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D3A" w:rsidRDefault="00911D3A" w:rsidP="00911D3A">
      <w:pPr>
        <w:spacing w:line="276" w:lineRule="auto"/>
        <w:jc w:val="both"/>
        <w:rPr>
          <w:bCs/>
          <w:sz w:val="22"/>
        </w:rPr>
      </w:pPr>
      <w:r>
        <w:rPr>
          <w:bCs/>
          <w:sz w:val="22"/>
        </w:rPr>
        <w:t xml:space="preserve">ORGANISMO DESTINO DE LAS PLAZAS: </w:t>
      </w:r>
      <w:r w:rsidRPr="00C55A86">
        <w:rPr>
          <w:b/>
          <w:bCs/>
          <w:sz w:val="22"/>
        </w:rPr>
        <w:t>INTA</w:t>
      </w:r>
    </w:p>
    <w:p w:rsidR="00911D3A" w:rsidRDefault="00911D3A" w:rsidP="00911D3A">
      <w:pPr>
        <w:pStyle w:val="Textoindependiente2"/>
        <w:spacing w:line="276" w:lineRule="auto"/>
        <w:rPr>
          <w:bCs/>
          <w:sz w:val="22"/>
        </w:rPr>
      </w:pPr>
      <w:r>
        <w:rPr>
          <w:bCs/>
          <w:sz w:val="22"/>
        </w:rPr>
        <w:t xml:space="preserve">CONVOCATORIA: </w:t>
      </w:r>
      <w:r w:rsidR="00454EB6">
        <w:rPr>
          <w:b/>
          <w:bCs/>
          <w:sz w:val="22"/>
        </w:rPr>
        <w:t>Científicos</w:t>
      </w:r>
      <w:r w:rsidR="00951BD1">
        <w:rPr>
          <w:b/>
          <w:bCs/>
          <w:sz w:val="22"/>
        </w:rPr>
        <w:t xml:space="preserve"> </w:t>
      </w:r>
      <w:r w:rsidR="00BD3795">
        <w:rPr>
          <w:b/>
          <w:bCs/>
          <w:sz w:val="22"/>
        </w:rPr>
        <w:t xml:space="preserve">Titulares </w:t>
      </w:r>
      <w:r w:rsidR="00951BD1">
        <w:rPr>
          <w:b/>
          <w:bCs/>
          <w:sz w:val="22"/>
        </w:rPr>
        <w:t>de los OPIS</w:t>
      </w:r>
    </w:p>
    <w:p w:rsidR="00911D3A" w:rsidRDefault="00911D3A" w:rsidP="00911D3A">
      <w:pPr>
        <w:pStyle w:val="Textoindependiente2"/>
        <w:spacing w:line="276" w:lineRule="auto"/>
        <w:rPr>
          <w:bCs/>
          <w:sz w:val="22"/>
        </w:rPr>
      </w:pPr>
      <w:r>
        <w:rPr>
          <w:bCs/>
          <w:sz w:val="22"/>
        </w:rPr>
        <w:t xml:space="preserve">FORMA ACCESO: </w:t>
      </w:r>
      <w:r w:rsidRPr="00C55A86">
        <w:rPr>
          <w:b/>
          <w:bCs/>
          <w:sz w:val="22"/>
        </w:rPr>
        <w:t>Libre – O.E.P. 201</w:t>
      </w:r>
      <w:r w:rsidR="006653BE">
        <w:rPr>
          <w:b/>
          <w:bCs/>
          <w:sz w:val="22"/>
        </w:rPr>
        <w:t>7</w:t>
      </w:r>
    </w:p>
    <w:p w:rsidR="00911D3A" w:rsidRDefault="00911D3A" w:rsidP="00D92170">
      <w:pPr>
        <w:rPr>
          <w:b/>
          <w:bCs/>
          <w:sz w:val="32"/>
          <w:u w:val="single"/>
        </w:rPr>
      </w:pPr>
    </w:p>
    <w:p w:rsidR="00D92170" w:rsidRDefault="00D92170" w:rsidP="00D92170">
      <w:pPr>
        <w:rPr>
          <w:i/>
          <w:iCs/>
          <w:sz w:val="32"/>
        </w:rPr>
      </w:pPr>
      <w:r>
        <w:rPr>
          <w:b/>
          <w:bCs/>
          <w:sz w:val="32"/>
          <w:u w:val="single"/>
        </w:rPr>
        <w:t>Acceso General</w:t>
      </w:r>
    </w:p>
    <w:p w:rsidR="00D92170" w:rsidRDefault="00D92170" w:rsidP="00D92170">
      <w:pPr>
        <w:rPr>
          <w:b/>
          <w:sz w:val="24"/>
        </w:rPr>
      </w:pPr>
    </w:p>
    <w:p w:rsidR="00D92170" w:rsidRDefault="00D92170" w:rsidP="00D92170">
      <w:pPr>
        <w:jc w:val="center"/>
        <w:rPr>
          <w:b/>
          <w:sz w:val="24"/>
          <w:lang w:val="es-ES_tradnl"/>
        </w:rPr>
      </w:pPr>
    </w:p>
    <w:p w:rsidR="00D92170" w:rsidRDefault="00D92170" w:rsidP="00D92170">
      <w:pPr>
        <w:rPr>
          <w:b/>
          <w:i/>
          <w:iCs/>
          <w:sz w:val="28"/>
          <w:u w:val="single"/>
          <w:lang w:val="es-ES_tradnl"/>
        </w:rPr>
      </w:pPr>
      <w:r>
        <w:rPr>
          <w:b/>
          <w:i/>
          <w:iCs/>
          <w:sz w:val="28"/>
          <w:u w:val="single"/>
          <w:lang w:val="es-ES_tradnl"/>
        </w:rPr>
        <w:t>Admitidos</w:t>
      </w:r>
    </w:p>
    <w:p w:rsidR="00D92170" w:rsidRDefault="00D92170" w:rsidP="00D92170">
      <w:pPr>
        <w:jc w:val="center"/>
        <w:rPr>
          <w:sz w:val="24"/>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1528"/>
        <w:gridCol w:w="4245"/>
        <w:gridCol w:w="3878"/>
      </w:tblGrid>
      <w:tr w:rsidR="00D92170" w:rsidRPr="00511EB6" w:rsidTr="00D3780A">
        <w:trPr>
          <w:tblHeader/>
          <w:jc w:val="center"/>
        </w:trPr>
        <w:tc>
          <w:tcPr>
            <w:tcW w:w="1528" w:type="dxa"/>
            <w:vAlign w:val="center"/>
          </w:tcPr>
          <w:p w:rsidR="00D92170" w:rsidRPr="00511EB6" w:rsidRDefault="00D92170" w:rsidP="00D3780A">
            <w:pPr>
              <w:jc w:val="center"/>
              <w:rPr>
                <w:sz w:val="22"/>
                <w:szCs w:val="22"/>
              </w:rPr>
            </w:pPr>
            <w:r w:rsidRPr="00511EB6">
              <w:rPr>
                <w:b/>
                <w:bCs/>
                <w:sz w:val="22"/>
                <w:szCs w:val="22"/>
              </w:rPr>
              <w:t>DNI</w:t>
            </w:r>
          </w:p>
        </w:tc>
        <w:tc>
          <w:tcPr>
            <w:tcW w:w="4245" w:type="dxa"/>
            <w:vAlign w:val="center"/>
          </w:tcPr>
          <w:p w:rsidR="00D92170" w:rsidRPr="00511EB6" w:rsidRDefault="00D92170" w:rsidP="00AA0146">
            <w:pPr>
              <w:jc w:val="center"/>
              <w:rPr>
                <w:b/>
                <w:bCs/>
                <w:sz w:val="22"/>
                <w:szCs w:val="22"/>
              </w:rPr>
            </w:pPr>
            <w:r w:rsidRPr="00511EB6">
              <w:rPr>
                <w:b/>
                <w:bCs/>
                <w:sz w:val="22"/>
                <w:szCs w:val="22"/>
              </w:rPr>
              <w:t>Apellidos y Nombre</w:t>
            </w:r>
          </w:p>
        </w:tc>
        <w:tc>
          <w:tcPr>
            <w:tcW w:w="3878" w:type="dxa"/>
            <w:vAlign w:val="center"/>
          </w:tcPr>
          <w:p w:rsidR="00D92170" w:rsidRPr="00511EB6" w:rsidRDefault="00D92170" w:rsidP="00AA0146">
            <w:pPr>
              <w:jc w:val="center"/>
              <w:rPr>
                <w:b/>
                <w:bCs/>
                <w:sz w:val="22"/>
                <w:szCs w:val="22"/>
              </w:rPr>
            </w:pPr>
            <w:r w:rsidRPr="00511EB6">
              <w:rPr>
                <w:b/>
                <w:bCs/>
                <w:sz w:val="22"/>
                <w:szCs w:val="22"/>
              </w:rPr>
              <w:t>Especialidad</w:t>
            </w:r>
          </w:p>
        </w:tc>
      </w:tr>
      <w:tr w:rsidR="00AA6522" w:rsidRPr="00A2205D" w:rsidTr="00945156">
        <w:trPr>
          <w:trHeight w:val="283"/>
          <w:jc w:val="center"/>
        </w:trPr>
        <w:tc>
          <w:tcPr>
            <w:tcW w:w="1528" w:type="dxa"/>
            <w:vAlign w:val="center"/>
          </w:tcPr>
          <w:p w:rsidR="00AA6522" w:rsidRDefault="00BC23DC" w:rsidP="00AA6522">
            <w:pPr>
              <w:widowControl w:val="0"/>
              <w:autoSpaceDE w:val="0"/>
              <w:autoSpaceDN w:val="0"/>
              <w:adjustRightInd w:val="0"/>
              <w:jc w:val="center"/>
              <w:rPr>
                <w:sz w:val="18"/>
                <w:szCs w:val="18"/>
              </w:rPr>
            </w:pPr>
            <w:r>
              <w:rPr>
                <w:sz w:val="18"/>
                <w:szCs w:val="18"/>
              </w:rPr>
              <w:t>03089141B</w:t>
            </w:r>
          </w:p>
        </w:tc>
        <w:tc>
          <w:tcPr>
            <w:tcW w:w="4245" w:type="dxa"/>
            <w:vAlign w:val="center"/>
          </w:tcPr>
          <w:p w:rsidR="00AA6522" w:rsidRDefault="00BC23DC" w:rsidP="00AA6522">
            <w:pPr>
              <w:widowControl w:val="0"/>
              <w:autoSpaceDE w:val="0"/>
              <w:autoSpaceDN w:val="0"/>
              <w:adjustRightInd w:val="0"/>
              <w:rPr>
                <w:sz w:val="18"/>
                <w:szCs w:val="18"/>
              </w:rPr>
            </w:pPr>
            <w:r>
              <w:rPr>
                <w:sz w:val="18"/>
                <w:szCs w:val="18"/>
              </w:rPr>
              <w:t>LUCAS VEGUILLAS, FRANCISCO JAVIER DE</w:t>
            </w:r>
          </w:p>
        </w:tc>
        <w:tc>
          <w:tcPr>
            <w:tcW w:w="3878" w:type="dxa"/>
            <w:vAlign w:val="center"/>
          </w:tcPr>
          <w:p w:rsidR="00AA6522" w:rsidRPr="00D3780A" w:rsidRDefault="00BC23DC" w:rsidP="00AA6522">
            <w:pPr>
              <w:widowControl w:val="0"/>
              <w:autoSpaceDE w:val="0"/>
              <w:autoSpaceDN w:val="0"/>
              <w:adjustRightInd w:val="0"/>
              <w:rPr>
                <w:sz w:val="18"/>
                <w:szCs w:val="18"/>
              </w:rPr>
            </w:pPr>
            <w:r>
              <w:rPr>
                <w:sz w:val="18"/>
                <w:szCs w:val="18"/>
              </w:rPr>
              <w:t>INVESTIGACIÓN EN METROLOGÍA DE PATRONES DE TEMPERATURA Y TERMOMETRÍA DE RADIACIÓN EN EL ÁMBITO AEROESPACIAL Y DEFENSA</w:t>
            </w:r>
          </w:p>
        </w:tc>
      </w:tr>
      <w:tr w:rsidR="00F14ACE" w:rsidRPr="00A2205D" w:rsidTr="00945156">
        <w:trPr>
          <w:trHeight w:val="283"/>
          <w:jc w:val="center"/>
        </w:trPr>
        <w:tc>
          <w:tcPr>
            <w:tcW w:w="1528" w:type="dxa"/>
            <w:vAlign w:val="center"/>
          </w:tcPr>
          <w:p w:rsidR="00F14ACE" w:rsidRDefault="00A94414" w:rsidP="00BC23DC">
            <w:pPr>
              <w:widowControl w:val="0"/>
              <w:autoSpaceDE w:val="0"/>
              <w:autoSpaceDN w:val="0"/>
              <w:adjustRightInd w:val="0"/>
              <w:jc w:val="center"/>
              <w:rPr>
                <w:sz w:val="18"/>
                <w:szCs w:val="18"/>
              </w:rPr>
            </w:pPr>
            <w:r>
              <w:rPr>
                <w:sz w:val="18"/>
                <w:szCs w:val="18"/>
              </w:rPr>
              <w:t>03119309A</w:t>
            </w:r>
          </w:p>
        </w:tc>
        <w:tc>
          <w:tcPr>
            <w:tcW w:w="4245" w:type="dxa"/>
            <w:vAlign w:val="center"/>
          </w:tcPr>
          <w:p w:rsidR="00F14ACE" w:rsidRDefault="00A94414" w:rsidP="00F14ACE">
            <w:pPr>
              <w:widowControl w:val="0"/>
              <w:autoSpaceDE w:val="0"/>
              <w:autoSpaceDN w:val="0"/>
              <w:adjustRightInd w:val="0"/>
              <w:rPr>
                <w:sz w:val="18"/>
                <w:szCs w:val="18"/>
              </w:rPr>
            </w:pPr>
            <w:r>
              <w:rPr>
                <w:sz w:val="18"/>
                <w:szCs w:val="18"/>
              </w:rPr>
              <w:t>GÓMEZ MARTÍN, LAURA</w:t>
            </w:r>
          </w:p>
        </w:tc>
        <w:tc>
          <w:tcPr>
            <w:tcW w:w="3878" w:type="dxa"/>
            <w:vAlign w:val="center"/>
          </w:tcPr>
          <w:p w:rsidR="00F14ACE" w:rsidRPr="00D3780A" w:rsidRDefault="00BC23DC" w:rsidP="00F14ACE">
            <w:pPr>
              <w:widowControl w:val="0"/>
              <w:autoSpaceDE w:val="0"/>
              <w:autoSpaceDN w:val="0"/>
              <w:adjustRightInd w:val="0"/>
              <w:rPr>
                <w:sz w:val="18"/>
                <w:szCs w:val="18"/>
              </w:rPr>
            </w:pPr>
            <w:r>
              <w:rPr>
                <w:sz w:val="18"/>
                <w:szCs w:val="18"/>
              </w:rPr>
              <w:t>INVESTIGACIÓN DEL AEROSOL ATMOSFÉRICO DESDE PLATAFORMAS IN-SITU. INTERACCIÓN CON GASES TRAZA. APLICACIÓN A LA CIENCIA AEROESPACIAL.</w:t>
            </w:r>
          </w:p>
        </w:tc>
      </w:tr>
      <w:tr w:rsidR="00A94414" w:rsidRPr="00A2205D" w:rsidTr="002D50CA">
        <w:trPr>
          <w:trHeight w:val="283"/>
          <w:jc w:val="center"/>
        </w:trPr>
        <w:tc>
          <w:tcPr>
            <w:tcW w:w="1528" w:type="dxa"/>
            <w:vAlign w:val="center"/>
          </w:tcPr>
          <w:p w:rsidR="00A94414" w:rsidRDefault="00A94414" w:rsidP="00A94414">
            <w:pPr>
              <w:widowControl w:val="0"/>
              <w:autoSpaceDE w:val="0"/>
              <w:autoSpaceDN w:val="0"/>
              <w:adjustRightInd w:val="0"/>
              <w:jc w:val="center"/>
              <w:rPr>
                <w:sz w:val="18"/>
                <w:szCs w:val="18"/>
              </w:rPr>
            </w:pPr>
            <w:r>
              <w:rPr>
                <w:sz w:val="18"/>
                <w:szCs w:val="18"/>
              </w:rPr>
              <w:t>50079293J</w:t>
            </w:r>
          </w:p>
        </w:tc>
        <w:tc>
          <w:tcPr>
            <w:tcW w:w="4245" w:type="dxa"/>
            <w:vAlign w:val="center"/>
          </w:tcPr>
          <w:p w:rsidR="00A94414" w:rsidRDefault="00A94414" w:rsidP="00A94414">
            <w:pPr>
              <w:widowControl w:val="0"/>
              <w:autoSpaceDE w:val="0"/>
              <w:autoSpaceDN w:val="0"/>
              <w:adjustRightInd w:val="0"/>
              <w:rPr>
                <w:sz w:val="18"/>
                <w:szCs w:val="18"/>
              </w:rPr>
            </w:pPr>
            <w:r>
              <w:rPr>
                <w:sz w:val="18"/>
                <w:szCs w:val="18"/>
              </w:rPr>
              <w:t>PUENTEDURA RODRÍGUEZ, OLGA</w:t>
            </w:r>
          </w:p>
        </w:tc>
        <w:tc>
          <w:tcPr>
            <w:tcW w:w="3878" w:type="dxa"/>
            <w:vAlign w:val="center"/>
          </w:tcPr>
          <w:p w:rsidR="00A94414" w:rsidRPr="00D3780A" w:rsidRDefault="00A94414" w:rsidP="00A94414">
            <w:pPr>
              <w:widowControl w:val="0"/>
              <w:autoSpaceDE w:val="0"/>
              <w:autoSpaceDN w:val="0"/>
              <w:adjustRightInd w:val="0"/>
              <w:rPr>
                <w:sz w:val="18"/>
                <w:szCs w:val="18"/>
              </w:rPr>
            </w:pPr>
            <w:r>
              <w:rPr>
                <w:sz w:val="18"/>
                <w:szCs w:val="18"/>
              </w:rPr>
              <w:t>INVESTIGACIÓN DEL AEROSOL ATMOSFÉRICO DESDE PLATAFORMAS IN-SITU. INTERACCIÓN CON GASES TRAZA. APLICACIÓN A LA CIENCIA AEROESPACIAL.</w:t>
            </w:r>
          </w:p>
        </w:tc>
      </w:tr>
      <w:tr w:rsidR="00A94414" w:rsidRPr="00A2205D" w:rsidTr="002D50CA">
        <w:trPr>
          <w:trHeight w:val="283"/>
          <w:jc w:val="center"/>
        </w:trPr>
        <w:tc>
          <w:tcPr>
            <w:tcW w:w="1528" w:type="dxa"/>
            <w:vAlign w:val="center"/>
          </w:tcPr>
          <w:p w:rsidR="00A94414" w:rsidRDefault="00A94414" w:rsidP="00A94414">
            <w:pPr>
              <w:widowControl w:val="0"/>
              <w:autoSpaceDE w:val="0"/>
              <w:autoSpaceDN w:val="0"/>
              <w:adjustRightInd w:val="0"/>
              <w:jc w:val="center"/>
              <w:rPr>
                <w:sz w:val="18"/>
                <w:szCs w:val="18"/>
              </w:rPr>
            </w:pPr>
            <w:r>
              <w:rPr>
                <w:sz w:val="18"/>
                <w:szCs w:val="18"/>
              </w:rPr>
              <w:t>09803679K</w:t>
            </w:r>
          </w:p>
        </w:tc>
        <w:tc>
          <w:tcPr>
            <w:tcW w:w="4245" w:type="dxa"/>
            <w:vAlign w:val="center"/>
          </w:tcPr>
          <w:p w:rsidR="00A94414" w:rsidRDefault="00A94414" w:rsidP="00A94414">
            <w:pPr>
              <w:widowControl w:val="0"/>
              <w:autoSpaceDE w:val="0"/>
              <w:autoSpaceDN w:val="0"/>
              <w:adjustRightInd w:val="0"/>
              <w:rPr>
                <w:sz w:val="18"/>
                <w:szCs w:val="18"/>
              </w:rPr>
            </w:pPr>
            <w:r>
              <w:rPr>
                <w:sz w:val="18"/>
                <w:szCs w:val="18"/>
              </w:rPr>
              <w:t>SORRIBAS PANERO, Mª MAR</w:t>
            </w:r>
          </w:p>
        </w:tc>
        <w:tc>
          <w:tcPr>
            <w:tcW w:w="3878" w:type="dxa"/>
            <w:vAlign w:val="center"/>
          </w:tcPr>
          <w:p w:rsidR="00A94414" w:rsidRPr="00D3780A" w:rsidRDefault="00A94414" w:rsidP="00A94414">
            <w:pPr>
              <w:widowControl w:val="0"/>
              <w:autoSpaceDE w:val="0"/>
              <w:autoSpaceDN w:val="0"/>
              <w:adjustRightInd w:val="0"/>
              <w:rPr>
                <w:sz w:val="18"/>
                <w:szCs w:val="18"/>
              </w:rPr>
            </w:pPr>
            <w:r>
              <w:rPr>
                <w:sz w:val="18"/>
                <w:szCs w:val="18"/>
              </w:rPr>
              <w:t>INVESTIGACIÓN DEL AEROSOL ATMOSFÉRICO DESDE PLATAFORMAS IN-SITU. INTERACCIÓN CON GASES TRAZA. APLICACIÓN A LA CIENCIA AEROESPACIAL.</w:t>
            </w:r>
          </w:p>
        </w:tc>
      </w:tr>
      <w:tr w:rsidR="009F4B61" w:rsidRPr="00A2205D" w:rsidTr="002D50CA">
        <w:trPr>
          <w:trHeight w:val="283"/>
          <w:jc w:val="center"/>
        </w:trPr>
        <w:tc>
          <w:tcPr>
            <w:tcW w:w="1528" w:type="dxa"/>
            <w:vAlign w:val="center"/>
          </w:tcPr>
          <w:p w:rsidR="009F4B61" w:rsidRDefault="00BC23DC" w:rsidP="002D50CA">
            <w:pPr>
              <w:widowControl w:val="0"/>
              <w:autoSpaceDE w:val="0"/>
              <w:autoSpaceDN w:val="0"/>
              <w:adjustRightInd w:val="0"/>
              <w:jc w:val="center"/>
              <w:rPr>
                <w:sz w:val="18"/>
                <w:szCs w:val="18"/>
              </w:rPr>
            </w:pPr>
            <w:r>
              <w:rPr>
                <w:sz w:val="18"/>
                <w:szCs w:val="18"/>
              </w:rPr>
              <w:t>08995758K</w:t>
            </w:r>
          </w:p>
        </w:tc>
        <w:tc>
          <w:tcPr>
            <w:tcW w:w="4245" w:type="dxa"/>
            <w:vAlign w:val="center"/>
          </w:tcPr>
          <w:p w:rsidR="009F4B61" w:rsidRDefault="00BC23DC" w:rsidP="002D50CA">
            <w:pPr>
              <w:widowControl w:val="0"/>
              <w:autoSpaceDE w:val="0"/>
              <w:autoSpaceDN w:val="0"/>
              <w:adjustRightInd w:val="0"/>
              <w:rPr>
                <w:sz w:val="18"/>
                <w:szCs w:val="18"/>
              </w:rPr>
            </w:pPr>
            <w:r>
              <w:rPr>
                <w:sz w:val="18"/>
                <w:szCs w:val="18"/>
              </w:rPr>
              <w:t>ARCHILLA PRAT, VÍCTOR DANIEL</w:t>
            </w:r>
          </w:p>
        </w:tc>
        <w:tc>
          <w:tcPr>
            <w:tcW w:w="3878" w:type="dxa"/>
            <w:vAlign w:val="center"/>
          </w:tcPr>
          <w:p w:rsidR="009F4B61" w:rsidRPr="00D3780A" w:rsidRDefault="00BC23DC" w:rsidP="002D50CA">
            <w:pPr>
              <w:widowControl w:val="0"/>
              <w:autoSpaceDE w:val="0"/>
              <w:autoSpaceDN w:val="0"/>
              <w:adjustRightInd w:val="0"/>
              <w:rPr>
                <w:sz w:val="18"/>
                <w:szCs w:val="18"/>
              </w:rPr>
            </w:pPr>
            <w:r>
              <w:rPr>
                <w:sz w:val="18"/>
                <w:szCs w:val="18"/>
              </w:rPr>
              <w:t>METODOLOGÍAS PARA LA CARACTERIZACIÓN INTEGRAL EN BANCOS DE PRUEBA DE LAS EMISIONES (GASES Y PARTÍCULAS) DE MOTORES TURBOFAN CON ALTO ÍNDICE DE DERIVACIÓN.</w:t>
            </w:r>
          </w:p>
        </w:tc>
      </w:tr>
      <w:tr w:rsidR="00A94414" w:rsidRPr="00A2205D" w:rsidTr="00945156">
        <w:trPr>
          <w:trHeight w:val="283"/>
          <w:jc w:val="center"/>
        </w:trPr>
        <w:tc>
          <w:tcPr>
            <w:tcW w:w="1528" w:type="dxa"/>
            <w:vAlign w:val="center"/>
          </w:tcPr>
          <w:p w:rsidR="00A94414" w:rsidRDefault="00A94414" w:rsidP="00A94414">
            <w:pPr>
              <w:widowControl w:val="0"/>
              <w:autoSpaceDE w:val="0"/>
              <w:autoSpaceDN w:val="0"/>
              <w:adjustRightInd w:val="0"/>
              <w:jc w:val="center"/>
              <w:rPr>
                <w:sz w:val="18"/>
                <w:szCs w:val="18"/>
              </w:rPr>
            </w:pPr>
            <w:r>
              <w:rPr>
                <w:sz w:val="18"/>
                <w:szCs w:val="18"/>
              </w:rPr>
              <w:t>45681628V</w:t>
            </w:r>
          </w:p>
        </w:tc>
        <w:tc>
          <w:tcPr>
            <w:tcW w:w="4245" w:type="dxa"/>
            <w:vAlign w:val="center"/>
          </w:tcPr>
          <w:p w:rsidR="00A94414" w:rsidRDefault="00A94414" w:rsidP="00A94414">
            <w:pPr>
              <w:widowControl w:val="0"/>
              <w:autoSpaceDE w:val="0"/>
              <w:autoSpaceDN w:val="0"/>
              <w:adjustRightInd w:val="0"/>
              <w:rPr>
                <w:sz w:val="18"/>
                <w:szCs w:val="18"/>
              </w:rPr>
            </w:pPr>
            <w:r>
              <w:rPr>
                <w:sz w:val="18"/>
                <w:szCs w:val="18"/>
              </w:rPr>
              <w:t>RODRÍGUEZ BARRIOS, FÉLIX</w:t>
            </w:r>
          </w:p>
        </w:tc>
        <w:tc>
          <w:tcPr>
            <w:tcW w:w="3878" w:type="dxa"/>
            <w:vAlign w:val="center"/>
          </w:tcPr>
          <w:p w:rsidR="00A94414" w:rsidRPr="00D3780A" w:rsidRDefault="00A94414" w:rsidP="00A94414">
            <w:pPr>
              <w:widowControl w:val="0"/>
              <w:autoSpaceDE w:val="0"/>
              <w:autoSpaceDN w:val="0"/>
              <w:adjustRightInd w:val="0"/>
              <w:rPr>
                <w:sz w:val="18"/>
                <w:szCs w:val="18"/>
              </w:rPr>
            </w:pPr>
            <w:r>
              <w:rPr>
                <w:sz w:val="18"/>
                <w:szCs w:val="18"/>
              </w:rPr>
              <w:t>METODOLOGÍAS PARA LA CARACTERIZACIÓN INTEGRAL EN BANCOS DE PRUEBA DE LAS EMISIONES (GASES Y PARTÍCULAS) DE MOTORES TURBOFAN CON ALTO ÍNDICE DE DERIVACIÓN.</w:t>
            </w:r>
          </w:p>
        </w:tc>
      </w:tr>
      <w:tr w:rsidR="00A94414" w:rsidRPr="00A2205D" w:rsidTr="00945156">
        <w:trPr>
          <w:trHeight w:val="283"/>
          <w:jc w:val="center"/>
        </w:trPr>
        <w:tc>
          <w:tcPr>
            <w:tcW w:w="1528" w:type="dxa"/>
            <w:vAlign w:val="center"/>
          </w:tcPr>
          <w:p w:rsidR="00A94414" w:rsidRPr="00D3780A" w:rsidRDefault="00A94414" w:rsidP="00A94414">
            <w:pPr>
              <w:widowControl w:val="0"/>
              <w:autoSpaceDE w:val="0"/>
              <w:autoSpaceDN w:val="0"/>
              <w:adjustRightInd w:val="0"/>
              <w:jc w:val="center"/>
              <w:rPr>
                <w:sz w:val="18"/>
                <w:szCs w:val="18"/>
              </w:rPr>
            </w:pPr>
            <w:r>
              <w:rPr>
                <w:sz w:val="18"/>
                <w:szCs w:val="18"/>
              </w:rPr>
              <w:t>47037339Q</w:t>
            </w:r>
          </w:p>
        </w:tc>
        <w:tc>
          <w:tcPr>
            <w:tcW w:w="4245" w:type="dxa"/>
            <w:vAlign w:val="center"/>
          </w:tcPr>
          <w:p w:rsidR="00A94414" w:rsidRPr="00D3780A" w:rsidRDefault="00A94414" w:rsidP="00A94414">
            <w:pPr>
              <w:widowControl w:val="0"/>
              <w:autoSpaceDE w:val="0"/>
              <w:autoSpaceDN w:val="0"/>
              <w:adjustRightInd w:val="0"/>
              <w:rPr>
                <w:sz w:val="18"/>
                <w:szCs w:val="18"/>
              </w:rPr>
            </w:pPr>
            <w:r>
              <w:rPr>
                <w:sz w:val="18"/>
                <w:szCs w:val="18"/>
              </w:rPr>
              <w:t>BLANCO LÓPEZ, YOLANDA</w:t>
            </w:r>
          </w:p>
        </w:tc>
        <w:tc>
          <w:tcPr>
            <w:tcW w:w="3878" w:type="dxa"/>
            <w:vAlign w:val="center"/>
          </w:tcPr>
          <w:p w:rsidR="00A94414" w:rsidRPr="00D3780A" w:rsidRDefault="00A94414" w:rsidP="00A94414">
            <w:pPr>
              <w:widowControl w:val="0"/>
              <w:autoSpaceDE w:val="0"/>
              <w:autoSpaceDN w:val="0"/>
              <w:adjustRightInd w:val="0"/>
              <w:rPr>
                <w:sz w:val="18"/>
                <w:szCs w:val="18"/>
              </w:rPr>
            </w:pPr>
            <w:r>
              <w:rPr>
                <w:sz w:val="18"/>
                <w:szCs w:val="18"/>
              </w:rPr>
              <w:t>NBQ IDENTIFICACIÓN DE AGENTES DE GUERRA BIOLÓGICA.</w:t>
            </w:r>
          </w:p>
        </w:tc>
      </w:tr>
      <w:tr w:rsidR="00A94414" w:rsidRPr="00A2205D" w:rsidTr="00D8271B">
        <w:trPr>
          <w:trHeight w:val="283"/>
          <w:jc w:val="center"/>
        </w:trPr>
        <w:tc>
          <w:tcPr>
            <w:tcW w:w="1528" w:type="dxa"/>
            <w:vAlign w:val="center"/>
          </w:tcPr>
          <w:p w:rsidR="00A94414" w:rsidRDefault="00A94414" w:rsidP="00A94414">
            <w:pPr>
              <w:widowControl w:val="0"/>
              <w:autoSpaceDE w:val="0"/>
              <w:autoSpaceDN w:val="0"/>
              <w:adjustRightInd w:val="0"/>
              <w:jc w:val="center"/>
              <w:rPr>
                <w:sz w:val="18"/>
                <w:szCs w:val="18"/>
              </w:rPr>
            </w:pPr>
            <w:r>
              <w:rPr>
                <w:sz w:val="18"/>
                <w:szCs w:val="18"/>
              </w:rPr>
              <w:t>52450954Y</w:t>
            </w:r>
          </w:p>
        </w:tc>
        <w:tc>
          <w:tcPr>
            <w:tcW w:w="4245" w:type="dxa"/>
            <w:vAlign w:val="center"/>
          </w:tcPr>
          <w:p w:rsidR="00A94414" w:rsidRDefault="00A94414" w:rsidP="00A94414">
            <w:pPr>
              <w:widowControl w:val="0"/>
              <w:autoSpaceDE w:val="0"/>
              <w:autoSpaceDN w:val="0"/>
              <w:adjustRightInd w:val="0"/>
              <w:rPr>
                <w:sz w:val="18"/>
                <w:szCs w:val="18"/>
              </w:rPr>
            </w:pPr>
            <w:r>
              <w:rPr>
                <w:sz w:val="18"/>
                <w:szCs w:val="18"/>
              </w:rPr>
              <w:t>CESPÓN OTERO, CONSTANTINO</w:t>
            </w:r>
          </w:p>
        </w:tc>
        <w:tc>
          <w:tcPr>
            <w:tcW w:w="3878" w:type="dxa"/>
            <w:vAlign w:val="center"/>
          </w:tcPr>
          <w:p w:rsidR="00A94414" w:rsidRPr="00D3780A" w:rsidRDefault="00A94414" w:rsidP="00A94414">
            <w:pPr>
              <w:widowControl w:val="0"/>
              <w:autoSpaceDE w:val="0"/>
              <w:autoSpaceDN w:val="0"/>
              <w:adjustRightInd w:val="0"/>
              <w:rPr>
                <w:sz w:val="18"/>
                <w:szCs w:val="18"/>
              </w:rPr>
            </w:pPr>
            <w:r>
              <w:rPr>
                <w:sz w:val="18"/>
                <w:szCs w:val="18"/>
              </w:rPr>
              <w:t>NBQ IDENTIFICACIÓN DE AGENTES DE GUERRA BIOLÓGICA.</w:t>
            </w:r>
          </w:p>
        </w:tc>
      </w:tr>
      <w:tr w:rsidR="0076226A" w:rsidRPr="00A2205D" w:rsidTr="00133067">
        <w:trPr>
          <w:trHeight w:val="283"/>
          <w:jc w:val="center"/>
        </w:trPr>
        <w:tc>
          <w:tcPr>
            <w:tcW w:w="1528" w:type="dxa"/>
            <w:vAlign w:val="center"/>
          </w:tcPr>
          <w:p w:rsidR="0076226A" w:rsidRDefault="0076226A" w:rsidP="0076226A">
            <w:pPr>
              <w:widowControl w:val="0"/>
              <w:autoSpaceDE w:val="0"/>
              <w:autoSpaceDN w:val="0"/>
              <w:adjustRightInd w:val="0"/>
              <w:jc w:val="center"/>
              <w:rPr>
                <w:sz w:val="18"/>
                <w:szCs w:val="18"/>
              </w:rPr>
            </w:pPr>
            <w:r>
              <w:rPr>
                <w:sz w:val="18"/>
                <w:szCs w:val="18"/>
              </w:rPr>
              <w:t>72695207G</w:t>
            </w:r>
          </w:p>
        </w:tc>
        <w:tc>
          <w:tcPr>
            <w:tcW w:w="4245" w:type="dxa"/>
            <w:vAlign w:val="center"/>
          </w:tcPr>
          <w:p w:rsidR="0076226A" w:rsidRDefault="0076226A" w:rsidP="0076226A">
            <w:pPr>
              <w:widowControl w:val="0"/>
              <w:autoSpaceDE w:val="0"/>
              <w:autoSpaceDN w:val="0"/>
              <w:adjustRightInd w:val="0"/>
              <w:rPr>
                <w:sz w:val="18"/>
                <w:szCs w:val="18"/>
              </w:rPr>
            </w:pPr>
            <w:r>
              <w:rPr>
                <w:sz w:val="18"/>
                <w:szCs w:val="18"/>
              </w:rPr>
              <w:t>FERNÁNDEZ BORGES, NATALIA</w:t>
            </w:r>
          </w:p>
        </w:tc>
        <w:tc>
          <w:tcPr>
            <w:tcW w:w="3878" w:type="dxa"/>
          </w:tcPr>
          <w:p w:rsidR="0076226A" w:rsidRDefault="0076226A" w:rsidP="0076226A">
            <w:r w:rsidRPr="00B5671E">
              <w:rPr>
                <w:sz w:val="18"/>
                <w:szCs w:val="18"/>
              </w:rPr>
              <w:t>NBQ IDENTIFICACIÓN DE AGENTES DE GUERRA BIOLÓGICA</w:t>
            </w:r>
          </w:p>
        </w:tc>
      </w:tr>
      <w:tr w:rsidR="0076226A" w:rsidRPr="00A2205D" w:rsidTr="00133067">
        <w:trPr>
          <w:trHeight w:val="283"/>
          <w:jc w:val="center"/>
        </w:trPr>
        <w:tc>
          <w:tcPr>
            <w:tcW w:w="1528" w:type="dxa"/>
            <w:vAlign w:val="center"/>
          </w:tcPr>
          <w:p w:rsidR="0076226A" w:rsidRDefault="0076226A" w:rsidP="0076226A">
            <w:pPr>
              <w:widowControl w:val="0"/>
              <w:autoSpaceDE w:val="0"/>
              <w:autoSpaceDN w:val="0"/>
              <w:adjustRightInd w:val="0"/>
              <w:jc w:val="center"/>
              <w:rPr>
                <w:sz w:val="18"/>
                <w:szCs w:val="18"/>
              </w:rPr>
            </w:pPr>
            <w:r>
              <w:rPr>
                <w:sz w:val="18"/>
                <w:szCs w:val="18"/>
              </w:rPr>
              <w:t>50159222V</w:t>
            </w:r>
          </w:p>
        </w:tc>
        <w:tc>
          <w:tcPr>
            <w:tcW w:w="4245" w:type="dxa"/>
            <w:vAlign w:val="center"/>
          </w:tcPr>
          <w:p w:rsidR="0076226A" w:rsidRDefault="0076226A" w:rsidP="0076226A">
            <w:pPr>
              <w:widowControl w:val="0"/>
              <w:autoSpaceDE w:val="0"/>
              <w:autoSpaceDN w:val="0"/>
              <w:adjustRightInd w:val="0"/>
              <w:rPr>
                <w:sz w:val="18"/>
                <w:szCs w:val="18"/>
              </w:rPr>
            </w:pPr>
            <w:r>
              <w:rPr>
                <w:sz w:val="18"/>
                <w:szCs w:val="18"/>
              </w:rPr>
              <w:t>LORENZO LOZANO, PALOMA</w:t>
            </w:r>
          </w:p>
        </w:tc>
        <w:tc>
          <w:tcPr>
            <w:tcW w:w="3878" w:type="dxa"/>
          </w:tcPr>
          <w:p w:rsidR="0076226A" w:rsidRDefault="0076226A" w:rsidP="0076226A">
            <w:r w:rsidRPr="00B5671E">
              <w:rPr>
                <w:sz w:val="18"/>
                <w:szCs w:val="18"/>
              </w:rPr>
              <w:t>NBQ IDENTIFICACIÓN DE AGENTES DE GUERRA BIOLÓGICA</w:t>
            </w:r>
          </w:p>
        </w:tc>
      </w:tr>
      <w:tr w:rsidR="0076226A" w:rsidRPr="00A2205D" w:rsidTr="00133067">
        <w:trPr>
          <w:trHeight w:val="283"/>
          <w:jc w:val="center"/>
        </w:trPr>
        <w:tc>
          <w:tcPr>
            <w:tcW w:w="1528" w:type="dxa"/>
            <w:vAlign w:val="center"/>
          </w:tcPr>
          <w:p w:rsidR="0076226A" w:rsidRDefault="0076226A" w:rsidP="0076226A">
            <w:pPr>
              <w:widowControl w:val="0"/>
              <w:autoSpaceDE w:val="0"/>
              <w:autoSpaceDN w:val="0"/>
              <w:adjustRightInd w:val="0"/>
              <w:jc w:val="center"/>
              <w:rPr>
                <w:sz w:val="18"/>
                <w:szCs w:val="18"/>
              </w:rPr>
            </w:pPr>
            <w:r>
              <w:rPr>
                <w:sz w:val="18"/>
                <w:szCs w:val="18"/>
              </w:rPr>
              <w:t>52449724H</w:t>
            </w:r>
          </w:p>
        </w:tc>
        <w:tc>
          <w:tcPr>
            <w:tcW w:w="4245" w:type="dxa"/>
            <w:vAlign w:val="center"/>
          </w:tcPr>
          <w:p w:rsidR="0076226A" w:rsidRDefault="0076226A" w:rsidP="0076226A">
            <w:pPr>
              <w:widowControl w:val="0"/>
              <w:autoSpaceDE w:val="0"/>
              <w:autoSpaceDN w:val="0"/>
              <w:adjustRightInd w:val="0"/>
              <w:rPr>
                <w:sz w:val="18"/>
                <w:szCs w:val="18"/>
              </w:rPr>
            </w:pPr>
            <w:r>
              <w:rPr>
                <w:sz w:val="18"/>
                <w:szCs w:val="18"/>
              </w:rPr>
              <w:t>MARTÍNEZ BALLARÍN, ROBERTO</w:t>
            </w:r>
          </w:p>
        </w:tc>
        <w:tc>
          <w:tcPr>
            <w:tcW w:w="3878" w:type="dxa"/>
          </w:tcPr>
          <w:p w:rsidR="0076226A" w:rsidRDefault="0076226A" w:rsidP="0076226A">
            <w:r w:rsidRPr="00B5671E">
              <w:rPr>
                <w:sz w:val="18"/>
                <w:szCs w:val="18"/>
              </w:rPr>
              <w:t>NBQ IDENTIFICACIÓN DE AGENTES DE GUERRA BIOLÓGICA</w:t>
            </w:r>
          </w:p>
        </w:tc>
      </w:tr>
      <w:tr w:rsidR="0076226A" w:rsidRPr="00A2205D" w:rsidTr="00133067">
        <w:trPr>
          <w:trHeight w:val="283"/>
          <w:jc w:val="center"/>
        </w:trPr>
        <w:tc>
          <w:tcPr>
            <w:tcW w:w="1528" w:type="dxa"/>
            <w:vAlign w:val="center"/>
          </w:tcPr>
          <w:p w:rsidR="0076226A" w:rsidRDefault="0076226A" w:rsidP="0076226A">
            <w:pPr>
              <w:widowControl w:val="0"/>
              <w:autoSpaceDE w:val="0"/>
              <w:autoSpaceDN w:val="0"/>
              <w:adjustRightInd w:val="0"/>
              <w:jc w:val="center"/>
              <w:rPr>
                <w:sz w:val="18"/>
                <w:szCs w:val="18"/>
              </w:rPr>
            </w:pPr>
            <w:r>
              <w:rPr>
                <w:sz w:val="18"/>
                <w:szCs w:val="18"/>
              </w:rPr>
              <w:t>51427966N</w:t>
            </w:r>
          </w:p>
        </w:tc>
        <w:tc>
          <w:tcPr>
            <w:tcW w:w="4245" w:type="dxa"/>
            <w:vAlign w:val="center"/>
          </w:tcPr>
          <w:p w:rsidR="0076226A" w:rsidRDefault="0076226A" w:rsidP="0076226A">
            <w:pPr>
              <w:widowControl w:val="0"/>
              <w:autoSpaceDE w:val="0"/>
              <w:autoSpaceDN w:val="0"/>
              <w:adjustRightInd w:val="0"/>
              <w:rPr>
                <w:sz w:val="18"/>
                <w:szCs w:val="18"/>
              </w:rPr>
            </w:pPr>
            <w:r>
              <w:rPr>
                <w:sz w:val="18"/>
                <w:szCs w:val="18"/>
              </w:rPr>
              <w:t>PERAILE MUÑOZ, INÉS</w:t>
            </w:r>
          </w:p>
        </w:tc>
        <w:tc>
          <w:tcPr>
            <w:tcW w:w="3878" w:type="dxa"/>
          </w:tcPr>
          <w:p w:rsidR="0076226A" w:rsidRDefault="0076226A" w:rsidP="0076226A">
            <w:r w:rsidRPr="00B5671E">
              <w:rPr>
                <w:sz w:val="18"/>
                <w:szCs w:val="18"/>
              </w:rPr>
              <w:t>NBQ IDENTIFICACIÓN DE AGENTES DE GUERRA BIOLÓGICA</w:t>
            </w:r>
          </w:p>
        </w:tc>
      </w:tr>
    </w:tbl>
    <w:p w:rsidR="00D92170" w:rsidRDefault="00D92170" w:rsidP="00D92170">
      <w:pPr>
        <w:jc w:val="center"/>
        <w:rPr>
          <w:sz w:val="24"/>
          <w:lang w:val="es-ES_tradnl"/>
        </w:rPr>
      </w:pPr>
    </w:p>
    <w:p w:rsidR="00675031" w:rsidRDefault="00675031" w:rsidP="00675031">
      <w:pPr>
        <w:rPr>
          <w:b/>
          <w:i/>
          <w:iCs/>
          <w:sz w:val="28"/>
          <w:u w:val="single"/>
          <w:lang w:val="es-ES_tradnl"/>
        </w:rPr>
      </w:pPr>
    </w:p>
    <w:p w:rsidR="00675031" w:rsidRDefault="00675031" w:rsidP="00675031">
      <w:pPr>
        <w:rPr>
          <w:b/>
          <w:i/>
          <w:iCs/>
          <w:sz w:val="28"/>
          <w:u w:val="single"/>
          <w:lang w:val="es-ES_tradnl"/>
        </w:rPr>
      </w:pPr>
    </w:p>
    <w:p w:rsidR="00811EBD" w:rsidRDefault="00811EBD" w:rsidP="00675031">
      <w:pPr>
        <w:rPr>
          <w:b/>
          <w:i/>
          <w:iCs/>
          <w:sz w:val="28"/>
          <w:u w:val="single"/>
          <w:lang w:val="es-ES_tradnl"/>
        </w:rPr>
      </w:pPr>
    </w:p>
    <w:p w:rsidR="00675031" w:rsidRDefault="00675031" w:rsidP="00675031">
      <w:pPr>
        <w:rPr>
          <w:b/>
          <w:i/>
          <w:iCs/>
          <w:sz w:val="28"/>
          <w:u w:val="single"/>
          <w:lang w:val="es-ES_tradnl"/>
        </w:rPr>
      </w:pPr>
      <w:r>
        <w:rPr>
          <w:b/>
          <w:i/>
          <w:iCs/>
          <w:sz w:val="28"/>
          <w:u w:val="single"/>
          <w:lang w:val="es-ES_tradnl"/>
        </w:rPr>
        <w:lastRenderedPageBreak/>
        <w:t>Excluidos:</w:t>
      </w:r>
    </w:p>
    <w:p w:rsidR="00675031" w:rsidRPr="00511EB6" w:rsidRDefault="00675031" w:rsidP="00675031">
      <w:pPr>
        <w:rPr>
          <w:i/>
          <w:iCs/>
          <w:sz w:val="18"/>
          <w:szCs w:val="18"/>
          <w:u w:val="single"/>
          <w:lang w:val="es-ES_tradnl"/>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1528"/>
        <w:gridCol w:w="3377"/>
        <w:gridCol w:w="2836"/>
        <w:gridCol w:w="1829"/>
      </w:tblGrid>
      <w:tr w:rsidR="00511EB6" w:rsidRPr="00511EB6" w:rsidTr="00511EB6">
        <w:trPr>
          <w:tblHeader/>
          <w:jc w:val="center"/>
        </w:trPr>
        <w:tc>
          <w:tcPr>
            <w:tcW w:w="1528" w:type="dxa"/>
            <w:vAlign w:val="center"/>
          </w:tcPr>
          <w:p w:rsidR="00511EB6" w:rsidRPr="00511EB6" w:rsidRDefault="00511EB6" w:rsidP="0089185B">
            <w:pPr>
              <w:jc w:val="center"/>
              <w:rPr>
                <w:b/>
                <w:sz w:val="22"/>
                <w:szCs w:val="22"/>
              </w:rPr>
            </w:pPr>
            <w:r w:rsidRPr="00511EB6">
              <w:rPr>
                <w:b/>
                <w:bCs/>
                <w:sz w:val="22"/>
                <w:szCs w:val="22"/>
              </w:rPr>
              <w:t>DNI</w:t>
            </w:r>
          </w:p>
        </w:tc>
        <w:tc>
          <w:tcPr>
            <w:tcW w:w="3377" w:type="dxa"/>
            <w:vAlign w:val="center"/>
          </w:tcPr>
          <w:p w:rsidR="00511EB6" w:rsidRPr="00511EB6" w:rsidRDefault="00511EB6" w:rsidP="0089185B">
            <w:pPr>
              <w:jc w:val="center"/>
              <w:rPr>
                <w:b/>
                <w:bCs/>
                <w:sz w:val="22"/>
                <w:szCs w:val="22"/>
              </w:rPr>
            </w:pPr>
            <w:r w:rsidRPr="00511EB6">
              <w:rPr>
                <w:b/>
                <w:bCs/>
                <w:sz w:val="22"/>
                <w:szCs w:val="22"/>
              </w:rPr>
              <w:t>Apellidos y Nombre</w:t>
            </w:r>
          </w:p>
        </w:tc>
        <w:tc>
          <w:tcPr>
            <w:tcW w:w="2836" w:type="dxa"/>
            <w:vAlign w:val="center"/>
          </w:tcPr>
          <w:p w:rsidR="00511EB6" w:rsidRPr="00511EB6" w:rsidRDefault="00511EB6" w:rsidP="0089185B">
            <w:pPr>
              <w:jc w:val="center"/>
              <w:rPr>
                <w:b/>
                <w:bCs/>
                <w:sz w:val="22"/>
                <w:szCs w:val="22"/>
              </w:rPr>
            </w:pPr>
            <w:r w:rsidRPr="00511EB6">
              <w:rPr>
                <w:b/>
                <w:bCs/>
                <w:sz w:val="22"/>
                <w:szCs w:val="22"/>
              </w:rPr>
              <w:t>Especialidad</w:t>
            </w:r>
          </w:p>
        </w:tc>
        <w:tc>
          <w:tcPr>
            <w:tcW w:w="1829" w:type="dxa"/>
          </w:tcPr>
          <w:p w:rsidR="00511EB6" w:rsidRPr="00511EB6" w:rsidRDefault="00511EB6" w:rsidP="0089185B">
            <w:pPr>
              <w:jc w:val="center"/>
              <w:rPr>
                <w:b/>
                <w:bCs/>
                <w:sz w:val="22"/>
                <w:szCs w:val="22"/>
              </w:rPr>
            </w:pPr>
            <w:r>
              <w:rPr>
                <w:b/>
                <w:bCs/>
                <w:sz w:val="22"/>
                <w:szCs w:val="22"/>
              </w:rPr>
              <w:t>Motivo de exclusión</w:t>
            </w:r>
          </w:p>
        </w:tc>
      </w:tr>
      <w:tr w:rsidR="00511EB6" w:rsidRPr="00511EB6" w:rsidTr="00511EB6">
        <w:trPr>
          <w:tblHeader/>
          <w:jc w:val="center"/>
        </w:trPr>
        <w:tc>
          <w:tcPr>
            <w:tcW w:w="1528" w:type="dxa"/>
            <w:tcBorders>
              <w:top w:val="single" w:sz="4" w:space="0" w:color="auto"/>
              <w:left w:val="single" w:sz="4" w:space="0" w:color="auto"/>
              <w:bottom w:val="single" w:sz="4" w:space="0" w:color="auto"/>
              <w:right w:val="single" w:sz="4" w:space="0" w:color="auto"/>
            </w:tcBorders>
            <w:vAlign w:val="center"/>
          </w:tcPr>
          <w:p w:rsidR="00511EB6" w:rsidRPr="00511EB6" w:rsidRDefault="00511EB6" w:rsidP="00511EB6">
            <w:pPr>
              <w:jc w:val="center"/>
              <w:rPr>
                <w:bCs/>
                <w:sz w:val="18"/>
                <w:szCs w:val="18"/>
              </w:rPr>
            </w:pPr>
            <w:r w:rsidRPr="00511EB6">
              <w:rPr>
                <w:bCs/>
                <w:sz w:val="18"/>
                <w:szCs w:val="18"/>
              </w:rPr>
              <w:t>51385890A</w:t>
            </w:r>
          </w:p>
        </w:tc>
        <w:tc>
          <w:tcPr>
            <w:tcW w:w="3377" w:type="dxa"/>
            <w:tcBorders>
              <w:top w:val="single" w:sz="4" w:space="0" w:color="auto"/>
              <w:left w:val="single" w:sz="4" w:space="0" w:color="auto"/>
              <w:bottom w:val="single" w:sz="4" w:space="0" w:color="auto"/>
              <w:right w:val="single" w:sz="4" w:space="0" w:color="auto"/>
            </w:tcBorders>
            <w:vAlign w:val="center"/>
          </w:tcPr>
          <w:p w:rsidR="00511EB6" w:rsidRPr="00511EB6" w:rsidRDefault="00511EB6" w:rsidP="0076226A">
            <w:pPr>
              <w:rPr>
                <w:bCs/>
                <w:sz w:val="18"/>
                <w:szCs w:val="18"/>
              </w:rPr>
            </w:pPr>
            <w:r w:rsidRPr="00511EB6">
              <w:rPr>
                <w:bCs/>
                <w:sz w:val="18"/>
                <w:szCs w:val="18"/>
              </w:rPr>
              <w:t>BASSY ÁLVAREZ, OLGA</w:t>
            </w:r>
          </w:p>
        </w:tc>
        <w:tc>
          <w:tcPr>
            <w:tcW w:w="2836" w:type="dxa"/>
            <w:tcBorders>
              <w:top w:val="single" w:sz="4" w:space="0" w:color="auto"/>
              <w:left w:val="single" w:sz="4" w:space="0" w:color="auto"/>
              <w:bottom w:val="single" w:sz="4" w:space="0" w:color="auto"/>
              <w:right w:val="single" w:sz="4" w:space="0" w:color="auto"/>
            </w:tcBorders>
            <w:vAlign w:val="center"/>
          </w:tcPr>
          <w:p w:rsidR="00511EB6" w:rsidRPr="00511EB6" w:rsidRDefault="00511EB6" w:rsidP="00511EB6">
            <w:pPr>
              <w:rPr>
                <w:bCs/>
                <w:sz w:val="18"/>
                <w:szCs w:val="18"/>
              </w:rPr>
            </w:pPr>
            <w:r w:rsidRPr="00511EB6">
              <w:rPr>
                <w:bCs/>
                <w:sz w:val="18"/>
                <w:szCs w:val="18"/>
              </w:rPr>
              <w:t>NBQ IDENTIFICACIÓN DE AGENTES DE GUERRA BIOLÓGICA.</w:t>
            </w:r>
          </w:p>
        </w:tc>
        <w:tc>
          <w:tcPr>
            <w:tcW w:w="1829" w:type="dxa"/>
            <w:tcBorders>
              <w:top w:val="single" w:sz="4" w:space="0" w:color="auto"/>
              <w:left w:val="single" w:sz="4" w:space="0" w:color="auto"/>
              <w:bottom w:val="single" w:sz="4" w:space="0" w:color="auto"/>
              <w:right w:val="single" w:sz="4" w:space="0" w:color="auto"/>
            </w:tcBorders>
          </w:tcPr>
          <w:p w:rsidR="00511EB6" w:rsidRDefault="00511EB6" w:rsidP="00511EB6">
            <w:pPr>
              <w:jc w:val="center"/>
              <w:rPr>
                <w:bCs/>
                <w:sz w:val="18"/>
                <w:szCs w:val="18"/>
              </w:rPr>
            </w:pPr>
          </w:p>
          <w:p w:rsidR="00511EB6" w:rsidRPr="00511EB6" w:rsidRDefault="00591868" w:rsidP="00511EB6">
            <w:pPr>
              <w:jc w:val="center"/>
              <w:rPr>
                <w:bCs/>
                <w:sz w:val="18"/>
                <w:szCs w:val="18"/>
              </w:rPr>
            </w:pPr>
            <w:r>
              <w:rPr>
                <w:bCs/>
                <w:sz w:val="18"/>
                <w:szCs w:val="18"/>
              </w:rPr>
              <w:t>5</w:t>
            </w:r>
          </w:p>
        </w:tc>
      </w:tr>
      <w:tr w:rsidR="0076226A" w:rsidRPr="00511EB6" w:rsidTr="00591868">
        <w:trPr>
          <w:tblHeader/>
          <w:jc w:val="center"/>
        </w:trPr>
        <w:tc>
          <w:tcPr>
            <w:tcW w:w="1528" w:type="dxa"/>
            <w:tcBorders>
              <w:top w:val="single" w:sz="4" w:space="0" w:color="auto"/>
              <w:left w:val="single" w:sz="4" w:space="0" w:color="auto"/>
              <w:bottom w:val="single" w:sz="4" w:space="0" w:color="auto"/>
              <w:right w:val="single" w:sz="4" w:space="0" w:color="auto"/>
            </w:tcBorders>
            <w:vAlign w:val="center"/>
          </w:tcPr>
          <w:p w:rsidR="0076226A" w:rsidRPr="00511EB6" w:rsidRDefault="0076226A" w:rsidP="00511EB6">
            <w:pPr>
              <w:jc w:val="center"/>
              <w:rPr>
                <w:bCs/>
                <w:sz w:val="18"/>
                <w:szCs w:val="18"/>
              </w:rPr>
            </w:pPr>
            <w:r>
              <w:rPr>
                <w:bCs/>
                <w:sz w:val="18"/>
                <w:szCs w:val="18"/>
              </w:rPr>
              <w:t>53169806Q</w:t>
            </w:r>
          </w:p>
        </w:tc>
        <w:tc>
          <w:tcPr>
            <w:tcW w:w="3377" w:type="dxa"/>
            <w:tcBorders>
              <w:top w:val="single" w:sz="4" w:space="0" w:color="auto"/>
              <w:left w:val="single" w:sz="4" w:space="0" w:color="auto"/>
              <w:bottom w:val="single" w:sz="4" w:space="0" w:color="auto"/>
              <w:right w:val="single" w:sz="4" w:space="0" w:color="auto"/>
            </w:tcBorders>
            <w:vAlign w:val="center"/>
          </w:tcPr>
          <w:p w:rsidR="0076226A" w:rsidRPr="00511EB6" w:rsidRDefault="0076226A" w:rsidP="0076226A">
            <w:pPr>
              <w:rPr>
                <w:bCs/>
                <w:sz w:val="18"/>
                <w:szCs w:val="18"/>
              </w:rPr>
            </w:pPr>
            <w:r>
              <w:rPr>
                <w:bCs/>
                <w:sz w:val="18"/>
                <w:szCs w:val="18"/>
              </w:rPr>
              <w:t>GONZÁLEZ LÓPEZ, LAURA</w:t>
            </w:r>
          </w:p>
        </w:tc>
        <w:tc>
          <w:tcPr>
            <w:tcW w:w="2836" w:type="dxa"/>
            <w:tcBorders>
              <w:top w:val="single" w:sz="4" w:space="0" w:color="auto"/>
              <w:left w:val="single" w:sz="4" w:space="0" w:color="auto"/>
              <w:bottom w:val="single" w:sz="4" w:space="0" w:color="auto"/>
              <w:right w:val="single" w:sz="4" w:space="0" w:color="auto"/>
            </w:tcBorders>
            <w:vAlign w:val="center"/>
          </w:tcPr>
          <w:p w:rsidR="0076226A" w:rsidRPr="00511EB6" w:rsidRDefault="0076226A" w:rsidP="00511EB6">
            <w:pPr>
              <w:rPr>
                <w:bCs/>
                <w:sz w:val="18"/>
                <w:szCs w:val="18"/>
              </w:rPr>
            </w:pPr>
            <w:r>
              <w:rPr>
                <w:sz w:val="18"/>
                <w:szCs w:val="18"/>
              </w:rPr>
              <w:t>NBQ IDENTIFICACIÓN DE AGENTES DE GUERRA BIOLÓGICA</w:t>
            </w:r>
          </w:p>
        </w:tc>
        <w:tc>
          <w:tcPr>
            <w:tcW w:w="1829" w:type="dxa"/>
            <w:tcBorders>
              <w:top w:val="single" w:sz="4" w:space="0" w:color="auto"/>
              <w:left w:val="single" w:sz="4" w:space="0" w:color="auto"/>
              <w:bottom w:val="single" w:sz="4" w:space="0" w:color="auto"/>
              <w:right w:val="single" w:sz="4" w:space="0" w:color="auto"/>
            </w:tcBorders>
            <w:vAlign w:val="center"/>
          </w:tcPr>
          <w:p w:rsidR="0076226A" w:rsidRDefault="00591868" w:rsidP="00591868">
            <w:pPr>
              <w:jc w:val="center"/>
              <w:rPr>
                <w:bCs/>
                <w:sz w:val="18"/>
                <w:szCs w:val="18"/>
              </w:rPr>
            </w:pPr>
            <w:r>
              <w:rPr>
                <w:bCs/>
                <w:sz w:val="18"/>
                <w:szCs w:val="18"/>
              </w:rPr>
              <w:t>13</w:t>
            </w:r>
          </w:p>
        </w:tc>
      </w:tr>
    </w:tbl>
    <w:p w:rsidR="0060673B" w:rsidRPr="00511EB6" w:rsidRDefault="0060673B" w:rsidP="00D92170">
      <w:pPr>
        <w:jc w:val="center"/>
        <w:rPr>
          <w:sz w:val="18"/>
          <w:szCs w:val="18"/>
          <w:lang w:val="es-ES_tradnl"/>
        </w:rPr>
      </w:pPr>
    </w:p>
    <w:p w:rsidR="00511EB6" w:rsidRDefault="00511EB6" w:rsidP="00511EB6">
      <w:pPr>
        <w:rPr>
          <w:rFonts w:ascii="Calibri" w:hAnsi="Calibri" w:cs="Calibri"/>
          <w:snapToGrid/>
          <w:color w:val="1F497D"/>
          <w:szCs w:val="22"/>
        </w:rPr>
      </w:pPr>
    </w:p>
    <w:p w:rsidR="00511EB6" w:rsidRDefault="00511EB6" w:rsidP="00511EB6">
      <w:pPr>
        <w:rPr>
          <w:rFonts w:ascii="Calibri" w:hAnsi="Calibri" w:cs="Calibri"/>
          <w:snapToGrid/>
          <w:color w:val="1F497D"/>
          <w:szCs w:val="22"/>
        </w:rPr>
      </w:pPr>
    </w:p>
    <w:p w:rsidR="00511EB6" w:rsidRDefault="00511EB6" w:rsidP="00511EB6">
      <w:pPr>
        <w:rPr>
          <w:rFonts w:ascii="Calibri" w:hAnsi="Calibri" w:cs="Calibri"/>
          <w:snapToGrid/>
          <w:color w:val="1F497D"/>
          <w:szCs w:val="22"/>
        </w:rPr>
      </w:pPr>
      <w:r>
        <w:rPr>
          <w:b/>
          <w:i/>
          <w:iCs/>
          <w:sz w:val="28"/>
          <w:u w:val="single"/>
          <w:lang w:val="es-ES_tradnl"/>
        </w:rPr>
        <w:t>Motivos de exclusión:</w:t>
      </w:r>
    </w:p>
    <w:p w:rsidR="00511EB6" w:rsidRDefault="00511EB6" w:rsidP="00511EB6">
      <w:pPr>
        <w:rPr>
          <w:rFonts w:ascii="Calibri" w:hAnsi="Calibri" w:cs="Calibri"/>
          <w:snapToGrid/>
          <w:color w:val="1F497D"/>
          <w:szCs w:val="22"/>
        </w:rPr>
      </w:pPr>
    </w:p>
    <w:p w:rsidR="00591868" w:rsidRPr="007E7CAF" w:rsidRDefault="00591868" w:rsidP="00591868">
      <w:pPr>
        <w:rPr>
          <w:rFonts w:ascii="Calibri" w:hAnsi="Calibri"/>
          <w:b/>
          <w:sz w:val="22"/>
          <w:szCs w:val="22"/>
        </w:rPr>
      </w:pPr>
      <w:r w:rsidRPr="007E7CAF">
        <w:rPr>
          <w:rFonts w:ascii="Calibri" w:hAnsi="Calibri"/>
          <w:b/>
          <w:sz w:val="22"/>
          <w:szCs w:val="22"/>
        </w:rPr>
        <w:t>CAUSAS DE EXCLUSIÓN A LOS PROCESOS SELECTIVOS PARA EL INGRESO EN LAS ESCALAS CIENTÍFICO-TÉCNICAS CON DESTINO EN LOS ORGANISMOS PÚBLICOS DE INVESTIGACIÓN</w:t>
      </w:r>
    </w:p>
    <w:p w:rsidR="00591868" w:rsidRPr="007E7CAF" w:rsidRDefault="00591868" w:rsidP="0059186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tblGrid>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1</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INSTANCIA O DOCUMENTACION PRESENTADA FUERA DE PLAZO (MOTIVO INSUBSANABLE)</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2</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PRESENTAR LA SOLICITUD EN MODELO OFICIAL (IPS);  NO FIRMAR LA SOLICITUD (SOLICITUDES EN SOPORTE PAPEL. FIRMA-E EN SOLICITUD TELEMÁTICA)</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3</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ACREDITAR LA NACIONALIDAD EXIGIDA EN LA CONVOCATORIA.  NO HABER APORTADO LOS CÓNYUGES/ DESCENDIENTES MENORES DE 21 AÑOS, NO RESIDENTES EN ESPAÑA, DOCUMENTACIÓ</w:t>
            </w:r>
            <w:bookmarkStart w:id="0" w:name="_GoBack"/>
            <w:bookmarkEnd w:id="0"/>
            <w:r w:rsidRPr="007E7CAF">
              <w:rPr>
                <w:rFonts w:ascii="Calibri" w:eastAsia="Calibri" w:hAnsi="Calibri"/>
                <w:sz w:val="22"/>
                <w:szCs w:val="22"/>
              </w:rPr>
              <w:t>N ACREDITATIVA LAS CONDICIONES ALEGADAS. NO  ACREDITAR DOCUMENTALMENTE RESIDENCIA LEGAL EN ESPAÑA*. NO ACREDITAR DOCUMENTALMENTE INCLUSIÓN EN TRATADOS INTERNACIONALES DE LIBRE CIRCULACIÓN DE TRABAJADORES</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4</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CUMPLIR CON  REQUISITO DE EDAD</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b/>
                <w:sz w:val="22"/>
                <w:szCs w:val="22"/>
              </w:rPr>
            </w:pPr>
            <w:r w:rsidRPr="007E7CAF">
              <w:rPr>
                <w:rFonts w:ascii="Calibri" w:eastAsia="Calibri" w:hAnsi="Calibri"/>
                <w:b/>
                <w:sz w:val="22"/>
                <w:szCs w:val="22"/>
              </w:rPr>
              <w:t>5</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PRESENTAR EL TITULO DE DOCTOR/ NO PRESENTAR CERTIFICADO DE EQUIVALENCIA O CREDENCIAL DE  HOMOLOGACIÓN DEL TITULO DE DOCTOR (TITULACIONES EN EL EXTRANJERO)</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6</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POSEER O INDICAR LA TITULACION EXIGIDA EN LA CONVOCATORIA</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7</w:t>
            </w:r>
          </w:p>
        </w:tc>
        <w:tc>
          <w:tcPr>
            <w:tcW w:w="7513" w:type="dxa"/>
            <w:shd w:val="clear" w:color="auto" w:fill="auto"/>
            <w:vAlign w:val="center"/>
          </w:tcPr>
          <w:p w:rsidR="00591868" w:rsidRPr="007E7CAF" w:rsidRDefault="00591868" w:rsidP="009C7787">
            <w:pPr>
              <w:rPr>
                <w:rFonts w:ascii="Calibri" w:eastAsia="Calibri" w:hAnsi="Calibri"/>
                <w:i/>
                <w:sz w:val="22"/>
                <w:szCs w:val="22"/>
              </w:rPr>
            </w:pPr>
            <w:r w:rsidRPr="007E7CAF">
              <w:rPr>
                <w:rFonts w:ascii="Calibri" w:eastAsia="Calibri" w:hAnsi="Calibri"/>
                <w:sz w:val="22"/>
                <w:szCs w:val="22"/>
              </w:rPr>
              <w:t>NO APORTAR  USB CON EL CURRICULUM VITAE O EL USB ESTÁ DAÑADO/ ES ILEGIBLE. MOTIVO INSUBSANABLE</w:t>
            </w:r>
            <w:r w:rsidRPr="007E7CAF">
              <w:rPr>
                <w:rFonts w:ascii="Calibri" w:eastAsia="Calibri" w:hAnsi="Calibri"/>
                <w:i/>
                <w:sz w:val="22"/>
                <w:szCs w:val="22"/>
              </w:rPr>
              <w:t xml:space="preserve"> </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8</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APORTAR RESUMEN CON LOS OBJETIVOS CIENTÍFICOS  Y LÍNEAS FUNDAMENTALES DE INVESTIGACIÓN DEL SOLICITANTE O EL USB ESTÁ DAÑADO/ ES ILEGIBLE. (MOTIVO INSUBSANABLE)</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9</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APORTAR EL RESUMEN DE LAS  APORTACIONES CIENTÍFICO-TÉCNICAS MÁS RELEVANTES DE LA CARRERA PROFESIONAL DEL SOLICITANTE O EL USB ESTÁ DAÑADO/ ES ILEGIBLE *</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10</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APORTAR 5 EJEMPLARES CON LAS  APORTACIONES CIENTÍFICO-TÉCNICAS MÁS RELEVANTES DE LA CARRERA PROFESIONAL DEL SOLICITANTE O EL USB ESTÁ DAÑADO/ ES ILEGIBLE. (MOTIVO INSUBSANABLE)*</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11</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PRESENTAR ACREDITACION DOCUMENTAL DEL DESARROLLO DE LABORES INVESTIGACIÓN EN INSTITUCIONES PÚBLICAS O PRIVADAS UN MÍNIMO DE 9 AÑOS  (PROFESORES INVESTIGACIÓN) – 6 AÑOS (INVESTIGADORES CIENTIFICOS) O EL USB ESTÁ DAÑADO/ ES ILEGIBLE.  (MOTIVO INSUBSANABLE)</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12</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 xml:space="preserve">NO ABONAR LOS DERECHOS DE EXAMEN, NO PRESENTAR  DOCUMENTACIÓN </w:t>
            </w:r>
            <w:r w:rsidRPr="007E7CAF">
              <w:rPr>
                <w:rFonts w:ascii="Calibri" w:eastAsia="Calibri" w:hAnsi="Calibri"/>
                <w:sz w:val="22"/>
                <w:szCs w:val="22"/>
              </w:rPr>
              <w:lastRenderedPageBreak/>
              <w:t xml:space="preserve">ACREDITATIVA DEL  ABONO DE  LA TASA DE INSCRIPCIÓN (COMPROBANTE BANCARIO DE INGRESO O TRANSFERENCIA INTERNACIONAL), O HACERLO EN CUANTIA INFERIOR A LA ESTABLECIDA. </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lastRenderedPageBreak/>
              <w:t>13</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PRESENTAR CERTIFICADO DEL SERVICIO PÚBLICO DE EMPLEO EXPEDIDO EN PLAZO DE PRESENTACION DE SOLICITUDES O PRESENTAR UNO QUE NO CUMPLE CON LOS REQUISITOS PARA LA EXENCIÓN DEL PAGO DE LA TASA (ANTIGÜEDAD MINIMA Y NO RECHAZOS)</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14</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PRESENTAR CERTIFICACIÓN DE LA DECLARACIÓN DE IRPF DEL SOLICITANTE  CORRESPONDIENTE AL ÚLTIMO EJERCICIO Y, EN SU CASO, CERTIFICADO DE NIVEL DE RENTA</w:t>
            </w:r>
            <w:r w:rsidRPr="007E7CAF">
              <w:rPr>
                <w:rFonts w:ascii="Calibri" w:eastAsia="Calibri" w:hAnsi="Calibri"/>
                <w:strike/>
                <w:sz w:val="22"/>
                <w:szCs w:val="22"/>
              </w:rPr>
              <w:t xml:space="preserve"> </w:t>
            </w:r>
            <w:r w:rsidRPr="007E7CAF">
              <w:rPr>
                <w:rFonts w:ascii="Calibri" w:eastAsia="Calibri" w:hAnsi="Calibri"/>
                <w:sz w:val="22"/>
                <w:szCs w:val="22"/>
              </w:rPr>
              <w:t>PARA JUSTIFICAR EXENCIÓN DE TASA DE DERECHOS DE EXAMEN PARA LOS DEMANDANTES DE EMPLEO O LA PRESENTADA NO CUMPLE CON LOS REQUISITOS PARA LA EXENCIÓN DEL PAGO DE LA TASA</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15</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PRESENTAR, PARA JUSTIFICAR EXENCIÓN DE TASA DE DERECHOS DE EXAMEN, CERTIFICADO ACREDITATIVO DE DISCAPACIDAD CUANDO ÉSTA NO HAYA SIDO RECONOCIDA POR LAS CCAA</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16</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ACREDITAR DOCUMENTALMENTE LOS SOLICITANTES MIEMBROS DE FAMILIA NUMEROSA ESPECIAL LA EXENCIÓN DE LA TASA DE EXAMEN. NO ACREDITAR DOCUMENTALMENTE LOS SOLICITANTES MIEMBROS DE FAMILIA NUMEROSA GENERAL  EL PAGO DE TASA DE EXAMEN REDUCIDA</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17</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ACREDITAR DOCUMENTALMENTE LA CONDICIÓN DE VÍCTIMA DE TERRORISMO PARA JUSTIFICAR LA EXENCIÓN DE LA TASA DE EXAMEN</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18</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CONCURRIR A MAS DE UN PERFIL, PROGRAMA O AMBITO GEOGRAFICO, PRESENTAR MÁS DE UNA SOLICITUD, NO REFLEJAR PERFIL, PROGRAMA O AMBITO GEOGRAFICO EN LA SOLICITUD  (MOTIVO INSUBSANABLE)</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19</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EL PERFIL, PROGRAMA O AMBITO GEOGRAFICO INDICADO NO SE ENCUENTRA ENTRE LOS QUE SE RELACIONAN EN LA CONVOCATORIA</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20</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INDICA CORRECTAMENTE IDIOMA</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21</w:t>
            </w:r>
          </w:p>
        </w:tc>
        <w:tc>
          <w:tcPr>
            <w:tcW w:w="7513" w:type="dxa"/>
            <w:shd w:val="clear" w:color="auto" w:fill="auto"/>
            <w:vAlign w:val="center"/>
          </w:tcPr>
          <w:p w:rsidR="00591868" w:rsidRPr="007E7CAF" w:rsidRDefault="00591868" w:rsidP="009C7787">
            <w:pPr>
              <w:rPr>
                <w:rFonts w:ascii="Calibri" w:eastAsia="Calibri" w:hAnsi="Calibri"/>
                <w:color w:val="0070C0"/>
                <w:sz w:val="22"/>
                <w:szCs w:val="22"/>
              </w:rPr>
            </w:pPr>
            <w:r w:rsidRPr="007E7CAF">
              <w:rPr>
                <w:rFonts w:ascii="Calibri" w:eastAsia="Calibri" w:hAnsi="Calibri"/>
                <w:sz w:val="22"/>
                <w:szCs w:val="22"/>
              </w:rPr>
              <w:t xml:space="preserve">NO PERTENECER A NINGÚN CUERPO/ESCALA DE LA ADMINISTRACIÓN GENERAL DEL ESTADO </w:t>
            </w:r>
            <w:r w:rsidRPr="007E7CAF">
              <w:rPr>
                <w:rFonts w:ascii="Calibri" w:eastAsia="Calibri" w:hAnsi="Calibri"/>
                <w:color w:val="0070C0"/>
                <w:sz w:val="22"/>
                <w:szCs w:val="22"/>
              </w:rPr>
              <w:t>(</w:t>
            </w:r>
            <w:r w:rsidRPr="007E7CAF">
              <w:rPr>
                <w:rFonts w:ascii="Calibri" w:eastAsia="Calibri" w:hAnsi="Calibri"/>
                <w:b/>
                <w:color w:val="0070C0"/>
                <w:sz w:val="22"/>
                <w:szCs w:val="22"/>
              </w:rPr>
              <w:t>PROMOCIÓN</w:t>
            </w:r>
            <w:r w:rsidRPr="007E7CAF">
              <w:rPr>
                <w:rFonts w:ascii="Calibri" w:eastAsia="Calibri" w:hAnsi="Calibri"/>
                <w:color w:val="0070C0"/>
                <w:sz w:val="22"/>
                <w:szCs w:val="22"/>
              </w:rPr>
              <w:t xml:space="preserve"> </w:t>
            </w:r>
            <w:r w:rsidRPr="007E7CAF">
              <w:rPr>
                <w:rFonts w:ascii="Calibri" w:eastAsia="Calibri" w:hAnsi="Calibri"/>
                <w:b/>
                <w:color w:val="0070C0"/>
                <w:sz w:val="22"/>
                <w:szCs w:val="22"/>
              </w:rPr>
              <w:t>INTERNA</w:t>
            </w:r>
            <w:r w:rsidRPr="007E7CAF">
              <w:rPr>
                <w:rFonts w:ascii="Calibri" w:eastAsia="Calibri" w:hAnsi="Calibri"/>
                <w:color w:val="0070C0"/>
                <w:sz w:val="22"/>
                <w:szCs w:val="22"/>
              </w:rPr>
              <w:t>)</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22</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HABER PRESTADO DOS AÑOS DE SERVICIOS EFECTIVOS COMO FUNCIONARIO DE CARRERA EN EL SUBGRUPO ANTERIOR (</w:t>
            </w:r>
            <w:r w:rsidRPr="007E7CAF">
              <w:rPr>
                <w:rFonts w:ascii="Calibri" w:eastAsia="Calibri" w:hAnsi="Calibri"/>
                <w:b/>
                <w:color w:val="548DD4"/>
                <w:sz w:val="22"/>
                <w:szCs w:val="22"/>
              </w:rPr>
              <w:t>PROMOCIÓN INTERNA</w:t>
            </w:r>
            <w:r w:rsidRPr="007E7CAF">
              <w:rPr>
                <w:rFonts w:ascii="Calibri" w:eastAsia="Calibri" w:hAnsi="Calibri"/>
                <w:sz w:val="22"/>
                <w:szCs w:val="22"/>
              </w:rPr>
              <w:t>)</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23</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NO PRESENTA CERTIFICACIÓN DE HOMOLOGACIÓN (FUNCIONARIOS DE ORGANISMOS INTERNACIONALES)</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24</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PERTENECER COMO FUNCIONARIO DE CARRERA A LA MISMA ESCALA QUE SE PRESENTA</w:t>
            </w:r>
          </w:p>
        </w:tc>
      </w:tr>
      <w:tr w:rsidR="00591868" w:rsidRPr="007E7CAF" w:rsidTr="009C7787">
        <w:tc>
          <w:tcPr>
            <w:tcW w:w="675"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25</w:t>
            </w:r>
          </w:p>
        </w:tc>
        <w:tc>
          <w:tcPr>
            <w:tcW w:w="7513" w:type="dxa"/>
            <w:shd w:val="clear" w:color="auto" w:fill="auto"/>
            <w:vAlign w:val="center"/>
          </w:tcPr>
          <w:p w:rsidR="00591868" w:rsidRPr="007E7CAF" w:rsidRDefault="00591868" w:rsidP="009C7787">
            <w:pPr>
              <w:rPr>
                <w:rFonts w:ascii="Calibri" w:eastAsia="Calibri" w:hAnsi="Calibri"/>
                <w:sz w:val="22"/>
                <w:szCs w:val="22"/>
              </w:rPr>
            </w:pPr>
            <w:r w:rsidRPr="007E7CAF">
              <w:rPr>
                <w:rFonts w:ascii="Calibri" w:eastAsia="Calibri" w:hAnsi="Calibri"/>
                <w:sz w:val="22"/>
                <w:szCs w:val="22"/>
              </w:rPr>
              <w:t>OTROS MOTIVOS (indicar expresamente)</w:t>
            </w:r>
          </w:p>
        </w:tc>
      </w:tr>
    </w:tbl>
    <w:p w:rsidR="00591868" w:rsidRPr="007E7CAF" w:rsidRDefault="00591868" w:rsidP="00591868">
      <w:pPr>
        <w:rPr>
          <w:rFonts w:ascii="Calibri" w:hAnsi="Calibri"/>
          <w:sz w:val="22"/>
          <w:szCs w:val="22"/>
        </w:rPr>
      </w:pPr>
    </w:p>
    <w:p w:rsidR="00591868" w:rsidRPr="007E7CAF" w:rsidRDefault="00591868" w:rsidP="00591868">
      <w:pPr>
        <w:rPr>
          <w:rFonts w:ascii="Calibri" w:hAnsi="Calibri"/>
          <w:b/>
          <w:sz w:val="22"/>
          <w:szCs w:val="22"/>
        </w:rPr>
      </w:pPr>
      <w:r w:rsidRPr="007E7CAF">
        <w:rPr>
          <w:rFonts w:ascii="Calibri" w:hAnsi="Calibri"/>
          <w:b/>
          <w:sz w:val="22"/>
          <w:szCs w:val="22"/>
        </w:rPr>
        <w:t>COMENTARIOS A LAS CAUSAS:</w:t>
      </w:r>
    </w:p>
    <w:p w:rsidR="00591868" w:rsidRPr="007E7CAF" w:rsidRDefault="00591868" w:rsidP="00591868">
      <w:pPr>
        <w:rPr>
          <w:rFonts w:ascii="Calibri" w:hAnsi="Calibri"/>
          <w:sz w:val="22"/>
          <w:szCs w:val="22"/>
        </w:rPr>
      </w:pPr>
      <w:r w:rsidRPr="007E7CAF">
        <w:rPr>
          <w:rFonts w:ascii="Calibri" w:hAnsi="Calibri"/>
          <w:sz w:val="22"/>
          <w:szCs w:val="22"/>
        </w:rPr>
        <w:t>3:* NO  ACREDITAR DOCUMENTALMENTE RESIDENCIA LEGAL EN ESPAÑA: SÓLO PARA ESCALAS CIENTÍFICAS</w:t>
      </w:r>
    </w:p>
    <w:p w:rsidR="00591868" w:rsidRPr="007E7CAF" w:rsidRDefault="00591868" w:rsidP="00591868">
      <w:pPr>
        <w:jc w:val="both"/>
        <w:rPr>
          <w:rFonts w:ascii="Calibri" w:hAnsi="Calibri"/>
          <w:sz w:val="22"/>
          <w:szCs w:val="22"/>
        </w:rPr>
      </w:pPr>
      <w:r w:rsidRPr="007E7CAF">
        <w:rPr>
          <w:rFonts w:ascii="Calibri" w:hAnsi="Calibri"/>
          <w:sz w:val="22"/>
          <w:szCs w:val="22"/>
        </w:rPr>
        <w:t>6: *En las convocatorias de escalas no científicas no se pide presentar copia de la titulación pero pueden no indicarla o poner una que no corresponde** // **Si en IPS no se pone como obligatorio el campo o si no se limita en cuanto a titulaciones.</w:t>
      </w:r>
    </w:p>
    <w:p w:rsidR="00591868" w:rsidRPr="007E7CAF" w:rsidRDefault="00591868" w:rsidP="00591868">
      <w:pPr>
        <w:rPr>
          <w:rFonts w:ascii="Calibri" w:hAnsi="Calibri"/>
          <w:sz w:val="22"/>
          <w:szCs w:val="22"/>
        </w:rPr>
      </w:pPr>
      <w:r w:rsidRPr="007E7CAF">
        <w:rPr>
          <w:rFonts w:ascii="Calibri" w:hAnsi="Calibri"/>
          <w:sz w:val="22"/>
          <w:szCs w:val="22"/>
        </w:rPr>
        <w:t>9: *Para Profesores de Investigación e Investigadores Científicos</w:t>
      </w:r>
    </w:p>
    <w:p w:rsidR="00591868" w:rsidRPr="007E7CAF" w:rsidRDefault="00591868" w:rsidP="00591868">
      <w:pPr>
        <w:rPr>
          <w:rFonts w:ascii="Calibri" w:hAnsi="Calibri"/>
          <w:sz w:val="22"/>
          <w:szCs w:val="22"/>
        </w:rPr>
      </w:pPr>
      <w:r w:rsidRPr="007E7CAF">
        <w:rPr>
          <w:rFonts w:ascii="Calibri" w:hAnsi="Calibri"/>
          <w:sz w:val="22"/>
          <w:szCs w:val="22"/>
        </w:rPr>
        <w:t>10 *Para Profesores de Investigación e Investigadores Científicos</w:t>
      </w:r>
    </w:p>
    <w:p w:rsidR="00591868" w:rsidRPr="007E7CAF" w:rsidRDefault="00591868" w:rsidP="00591868">
      <w:pPr>
        <w:rPr>
          <w:rFonts w:ascii="Calibri" w:hAnsi="Calibri"/>
          <w:sz w:val="22"/>
          <w:szCs w:val="22"/>
        </w:rPr>
      </w:pPr>
      <w:r w:rsidRPr="007E7CAF">
        <w:rPr>
          <w:rFonts w:ascii="Calibri" w:hAnsi="Calibri"/>
          <w:sz w:val="22"/>
          <w:szCs w:val="22"/>
        </w:rPr>
        <w:t>13: Posible en aquellos casos que el solicitante NO autorice a la administración a comprobar datos y por tanto tenga que adjuntarlo él a la solicitud</w:t>
      </w:r>
    </w:p>
    <w:p w:rsidR="00591868" w:rsidRPr="007E7CAF" w:rsidRDefault="00591868" w:rsidP="00591868">
      <w:pPr>
        <w:rPr>
          <w:rFonts w:ascii="Calibri" w:hAnsi="Calibri"/>
          <w:sz w:val="22"/>
          <w:szCs w:val="22"/>
        </w:rPr>
      </w:pPr>
      <w:r w:rsidRPr="007E7CAF">
        <w:rPr>
          <w:rFonts w:ascii="Calibri" w:hAnsi="Calibri"/>
          <w:sz w:val="22"/>
          <w:szCs w:val="22"/>
        </w:rPr>
        <w:t>14: Posible en aquellos casos que el solicitante NO autorice a la administración a comprobar datos y por tanto tenga que adjuntarlo él a la solicitud</w:t>
      </w:r>
    </w:p>
    <w:p w:rsidR="00591868" w:rsidRPr="007E7CAF" w:rsidRDefault="00591868" w:rsidP="00591868">
      <w:pPr>
        <w:rPr>
          <w:rFonts w:ascii="Calibri" w:hAnsi="Calibri"/>
          <w:sz w:val="22"/>
          <w:szCs w:val="22"/>
        </w:rPr>
      </w:pPr>
      <w:r w:rsidRPr="007E7CAF">
        <w:rPr>
          <w:rFonts w:ascii="Calibri" w:hAnsi="Calibri"/>
          <w:sz w:val="22"/>
          <w:szCs w:val="22"/>
        </w:rPr>
        <w:lastRenderedPageBreak/>
        <w:t>24: Esta situación se da más de lo que uno se imagina (el año pasado se utilizó)</w:t>
      </w:r>
    </w:p>
    <w:p w:rsidR="00591868" w:rsidRPr="007E7CAF" w:rsidRDefault="00591868" w:rsidP="00591868">
      <w:pPr>
        <w:rPr>
          <w:rFonts w:ascii="Calibri" w:hAnsi="Calibri"/>
          <w:sz w:val="22"/>
          <w:szCs w:val="22"/>
        </w:rPr>
      </w:pPr>
      <w:r w:rsidRPr="007E7CAF">
        <w:rPr>
          <w:rFonts w:ascii="Calibri" w:hAnsi="Calibri"/>
          <w:sz w:val="22"/>
          <w:szCs w:val="22"/>
        </w:rPr>
        <w:t>25: Indicar el motivo concreto específico, cuando se utilice la opción 25, para que el interesado pueda alegar lo que estime oportuno y no exista indefensión</w:t>
      </w:r>
    </w:p>
    <w:p w:rsidR="00591868" w:rsidRPr="007E7CAF" w:rsidRDefault="00591868" w:rsidP="00591868">
      <w:pPr>
        <w:rPr>
          <w:rFonts w:ascii="Calibri" w:hAnsi="Calibri"/>
          <w:sz w:val="22"/>
          <w:szCs w:val="22"/>
        </w:rPr>
      </w:pPr>
    </w:p>
    <w:p w:rsidR="00591868" w:rsidRPr="007E7CAF" w:rsidRDefault="00591868" w:rsidP="00591868">
      <w:pPr>
        <w:rPr>
          <w:rFonts w:ascii="Calibri" w:hAnsi="Calibri"/>
          <w:sz w:val="22"/>
          <w:szCs w:val="22"/>
        </w:rPr>
      </w:pPr>
    </w:p>
    <w:p w:rsidR="00591868" w:rsidRPr="007E7CAF" w:rsidRDefault="00591868" w:rsidP="00591868">
      <w:pPr>
        <w:jc w:val="both"/>
        <w:rPr>
          <w:rFonts w:ascii="Calibri" w:hAnsi="Calibri"/>
          <w:sz w:val="22"/>
          <w:szCs w:val="22"/>
        </w:rPr>
      </w:pPr>
    </w:p>
    <w:p w:rsidR="00D92170" w:rsidRDefault="00D92170" w:rsidP="00D92170">
      <w:pPr>
        <w:jc w:val="center"/>
        <w:rPr>
          <w:rFonts w:ascii="Times New Roman" w:hAnsi="Times New Roman"/>
          <w:b/>
          <w:bCs/>
          <w:sz w:val="24"/>
          <w:u w:val="single"/>
        </w:rPr>
      </w:pPr>
      <w:r>
        <w:rPr>
          <w:rFonts w:ascii="Times New Roman" w:hAnsi="Times New Roman"/>
          <w:b/>
          <w:bCs/>
          <w:sz w:val="24"/>
          <w:u w:val="single"/>
        </w:rPr>
        <w:t>CITACIÓN A LA FASE DE CONCURSO</w:t>
      </w:r>
    </w:p>
    <w:p w:rsidR="00D92170" w:rsidRDefault="00D92170" w:rsidP="00D92170">
      <w:pPr>
        <w:rPr>
          <w:rFonts w:ascii="Times New Roman" w:hAnsi="Times New Roman"/>
          <w:sz w:val="24"/>
        </w:rPr>
      </w:pPr>
    </w:p>
    <w:p w:rsidR="00D92170" w:rsidRDefault="00D92170" w:rsidP="00D92170">
      <w:pPr>
        <w:pStyle w:val="Encabezado"/>
        <w:tabs>
          <w:tab w:val="clear" w:pos="4252"/>
          <w:tab w:val="clear" w:pos="8504"/>
        </w:tabs>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6"/>
        <w:gridCol w:w="1134"/>
        <w:gridCol w:w="4961"/>
      </w:tblGrid>
      <w:tr w:rsidR="00D92170" w:rsidRPr="00B6514E" w:rsidTr="00B60685">
        <w:tc>
          <w:tcPr>
            <w:tcW w:w="3261" w:type="dxa"/>
            <w:vAlign w:val="center"/>
          </w:tcPr>
          <w:p w:rsidR="00B60685" w:rsidRDefault="00B60685" w:rsidP="00B60685">
            <w:pPr>
              <w:jc w:val="center"/>
              <w:rPr>
                <w:b/>
                <w:bCs/>
                <w:szCs w:val="20"/>
              </w:rPr>
            </w:pPr>
          </w:p>
          <w:p w:rsidR="00D92170" w:rsidRPr="00B6514E" w:rsidRDefault="00D92170" w:rsidP="00B60685">
            <w:pPr>
              <w:jc w:val="center"/>
              <w:rPr>
                <w:b/>
                <w:bCs/>
                <w:szCs w:val="20"/>
              </w:rPr>
            </w:pPr>
            <w:r w:rsidRPr="00B6514E">
              <w:rPr>
                <w:b/>
                <w:bCs/>
                <w:szCs w:val="20"/>
              </w:rPr>
              <w:t>TRIBUNAL</w:t>
            </w:r>
          </w:p>
          <w:p w:rsidR="00D92170" w:rsidRPr="00B6514E" w:rsidRDefault="00D92170" w:rsidP="00B60685">
            <w:pPr>
              <w:jc w:val="center"/>
              <w:rPr>
                <w:b/>
                <w:bCs/>
                <w:szCs w:val="20"/>
              </w:rPr>
            </w:pPr>
          </w:p>
        </w:tc>
        <w:tc>
          <w:tcPr>
            <w:tcW w:w="1276" w:type="dxa"/>
            <w:vAlign w:val="center"/>
          </w:tcPr>
          <w:p w:rsidR="00D92170" w:rsidRPr="00B6514E" w:rsidRDefault="00D92170" w:rsidP="00B60685">
            <w:pPr>
              <w:jc w:val="center"/>
              <w:rPr>
                <w:b/>
                <w:bCs/>
                <w:szCs w:val="20"/>
              </w:rPr>
            </w:pPr>
            <w:r w:rsidRPr="00B6514E">
              <w:rPr>
                <w:b/>
                <w:bCs/>
                <w:szCs w:val="20"/>
              </w:rPr>
              <w:t>DIA</w:t>
            </w:r>
          </w:p>
        </w:tc>
        <w:tc>
          <w:tcPr>
            <w:tcW w:w="1134" w:type="dxa"/>
            <w:vAlign w:val="center"/>
          </w:tcPr>
          <w:p w:rsidR="00D92170" w:rsidRPr="00B6514E" w:rsidRDefault="00D92170" w:rsidP="00B60685">
            <w:pPr>
              <w:jc w:val="center"/>
              <w:rPr>
                <w:b/>
                <w:bCs/>
                <w:szCs w:val="20"/>
              </w:rPr>
            </w:pPr>
            <w:r w:rsidRPr="00B6514E">
              <w:rPr>
                <w:b/>
                <w:bCs/>
                <w:szCs w:val="20"/>
              </w:rPr>
              <w:t>HORA</w:t>
            </w:r>
          </w:p>
        </w:tc>
        <w:tc>
          <w:tcPr>
            <w:tcW w:w="4961" w:type="dxa"/>
            <w:vAlign w:val="center"/>
          </w:tcPr>
          <w:p w:rsidR="00D92170" w:rsidRPr="00B6514E" w:rsidRDefault="00D92170" w:rsidP="00B60685">
            <w:pPr>
              <w:jc w:val="center"/>
              <w:rPr>
                <w:b/>
                <w:bCs/>
                <w:szCs w:val="20"/>
              </w:rPr>
            </w:pPr>
            <w:r w:rsidRPr="00B6514E">
              <w:rPr>
                <w:b/>
                <w:bCs/>
                <w:szCs w:val="20"/>
              </w:rPr>
              <w:t>LUGAR DE PRESENTACION</w:t>
            </w:r>
          </w:p>
        </w:tc>
      </w:tr>
      <w:tr w:rsidR="00945156" w:rsidRPr="00B6514E" w:rsidTr="0081398B">
        <w:tc>
          <w:tcPr>
            <w:tcW w:w="3261" w:type="dxa"/>
            <w:vAlign w:val="center"/>
          </w:tcPr>
          <w:p w:rsidR="00B6514E" w:rsidRPr="00B6514E" w:rsidRDefault="00050A6F" w:rsidP="0081398B">
            <w:pPr>
              <w:rPr>
                <w:bCs/>
                <w:szCs w:val="20"/>
              </w:rPr>
            </w:pPr>
            <w:r w:rsidRPr="00050A6F">
              <w:rPr>
                <w:b/>
                <w:bCs/>
                <w:szCs w:val="20"/>
              </w:rPr>
              <w:t>127</w:t>
            </w:r>
            <w:r>
              <w:rPr>
                <w:bCs/>
                <w:szCs w:val="20"/>
              </w:rPr>
              <w:t>: “</w:t>
            </w:r>
            <w:r>
              <w:rPr>
                <w:sz w:val="18"/>
                <w:szCs w:val="18"/>
              </w:rPr>
              <w:t>INVESTIGACIÓN EN METROLOGÍA DE PATRONES DE TEMPERATURA Y TERMOMETRÍA DE RADIACIÓN EN EL ÁMBITO AEROESPACIAL Y DEFENSA”.</w:t>
            </w:r>
          </w:p>
        </w:tc>
        <w:tc>
          <w:tcPr>
            <w:tcW w:w="1276" w:type="dxa"/>
            <w:vAlign w:val="center"/>
          </w:tcPr>
          <w:p w:rsidR="00945156" w:rsidRPr="00B6514E" w:rsidRDefault="0081398B" w:rsidP="00983751">
            <w:pPr>
              <w:jc w:val="center"/>
              <w:rPr>
                <w:bCs/>
                <w:szCs w:val="20"/>
              </w:rPr>
            </w:pPr>
            <w:r>
              <w:rPr>
                <w:bCs/>
                <w:szCs w:val="20"/>
              </w:rPr>
              <w:t>11.03.2019</w:t>
            </w:r>
          </w:p>
        </w:tc>
        <w:tc>
          <w:tcPr>
            <w:tcW w:w="1134" w:type="dxa"/>
            <w:vAlign w:val="center"/>
          </w:tcPr>
          <w:p w:rsidR="00945156" w:rsidRPr="00983751" w:rsidRDefault="0081398B" w:rsidP="00B6514E">
            <w:pPr>
              <w:jc w:val="center"/>
              <w:rPr>
                <w:bCs/>
                <w:szCs w:val="20"/>
              </w:rPr>
            </w:pPr>
            <w:r>
              <w:rPr>
                <w:bCs/>
                <w:szCs w:val="20"/>
              </w:rPr>
              <w:t>11:00</w:t>
            </w:r>
          </w:p>
        </w:tc>
        <w:tc>
          <w:tcPr>
            <w:tcW w:w="4961" w:type="dxa"/>
          </w:tcPr>
          <w:p w:rsidR="0081398B" w:rsidRDefault="0081398B" w:rsidP="0081398B">
            <w:pPr>
              <w:rPr>
                <w:bCs/>
                <w:szCs w:val="20"/>
              </w:rPr>
            </w:pPr>
            <w:r>
              <w:rPr>
                <w:bCs/>
                <w:szCs w:val="20"/>
              </w:rPr>
              <w:t>Instituto Nacional de Técnica Aeroespacial (INTA)</w:t>
            </w:r>
          </w:p>
          <w:p w:rsidR="0081398B" w:rsidRDefault="0081398B" w:rsidP="0081398B">
            <w:pPr>
              <w:rPr>
                <w:bCs/>
                <w:szCs w:val="20"/>
              </w:rPr>
            </w:pPr>
            <w:r>
              <w:rPr>
                <w:bCs/>
                <w:szCs w:val="20"/>
              </w:rPr>
              <w:t>Ctra. Torrejón-Ajalvir, Km. 4,5</w:t>
            </w:r>
          </w:p>
          <w:p w:rsidR="0081398B" w:rsidRDefault="0081398B" w:rsidP="0081398B">
            <w:pPr>
              <w:rPr>
                <w:bCs/>
                <w:szCs w:val="20"/>
              </w:rPr>
            </w:pPr>
            <w:r>
              <w:rPr>
                <w:bCs/>
                <w:szCs w:val="20"/>
              </w:rPr>
              <w:t>Torrejón de Ardoz (Madrid)</w:t>
            </w:r>
          </w:p>
          <w:p w:rsidR="0081398B" w:rsidRDefault="0081398B" w:rsidP="0081398B">
            <w:pPr>
              <w:rPr>
                <w:bCs/>
                <w:szCs w:val="20"/>
              </w:rPr>
            </w:pPr>
            <w:r>
              <w:rPr>
                <w:bCs/>
                <w:szCs w:val="20"/>
              </w:rPr>
              <w:t>Edificio de Metrología y Calibración (B-15)</w:t>
            </w:r>
          </w:p>
          <w:p w:rsidR="00983751" w:rsidRPr="00983751" w:rsidRDefault="0081398B" w:rsidP="0081398B">
            <w:pPr>
              <w:rPr>
                <w:bCs/>
                <w:szCs w:val="20"/>
              </w:rPr>
            </w:pPr>
            <w:r>
              <w:rPr>
                <w:bCs/>
                <w:szCs w:val="20"/>
              </w:rPr>
              <w:t>Sala de Conferencias.</w:t>
            </w:r>
          </w:p>
        </w:tc>
      </w:tr>
      <w:tr w:rsidR="00050A6F" w:rsidRPr="00B6514E" w:rsidTr="00050A6F">
        <w:tc>
          <w:tcPr>
            <w:tcW w:w="3261" w:type="dxa"/>
          </w:tcPr>
          <w:p w:rsidR="00050A6F" w:rsidRDefault="00050A6F" w:rsidP="00B6514E">
            <w:pPr>
              <w:rPr>
                <w:bCs/>
                <w:szCs w:val="20"/>
              </w:rPr>
            </w:pPr>
            <w:r w:rsidRPr="00050A6F">
              <w:rPr>
                <w:b/>
                <w:bCs/>
                <w:szCs w:val="20"/>
              </w:rPr>
              <w:t>128</w:t>
            </w:r>
            <w:r>
              <w:rPr>
                <w:bCs/>
                <w:szCs w:val="20"/>
              </w:rPr>
              <w:t>: “</w:t>
            </w:r>
            <w:r>
              <w:rPr>
                <w:sz w:val="18"/>
                <w:szCs w:val="18"/>
              </w:rPr>
              <w:t>INVESTIGACIÓN DEL AEROSOL ATMOSFÉRICO DESDE PLATAFORMAS IN-SITU. INTERACCIÓN CON GASES TRAZA. APLICACIÓN A LA CIENCIA AEROESPACIAL”.</w:t>
            </w:r>
          </w:p>
        </w:tc>
        <w:tc>
          <w:tcPr>
            <w:tcW w:w="1276" w:type="dxa"/>
            <w:vAlign w:val="center"/>
          </w:tcPr>
          <w:p w:rsidR="00050A6F" w:rsidRPr="00B6514E" w:rsidRDefault="00050A6F" w:rsidP="00983751">
            <w:pPr>
              <w:jc w:val="center"/>
              <w:rPr>
                <w:bCs/>
                <w:szCs w:val="20"/>
              </w:rPr>
            </w:pPr>
            <w:r>
              <w:rPr>
                <w:bCs/>
                <w:szCs w:val="20"/>
              </w:rPr>
              <w:t>07.03.2019</w:t>
            </w:r>
          </w:p>
        </w:tc>
        <w:tc>
          <w:tcPr>
            <w:tcW w:w="1134" w:type="dxa"/>
            <w:vAlign w:val="center"/>
          </w:tcPr>
          <w:p w:rsidR="00050A6F" w:rsidRPr="00983751" w:rsidRDefault="00050A6F" w:rsidP="00B6514E">
            <w:pPr>
              <w:jc w:val="center"/>
              <w:rPr>
                <w:bCs/>
                <w:szCs w:val="20"/>
              </w:rPr>
            </w:pPr>
            <w:r>
              <w:rPr>
                <w:bCs/>
                <w:szCs w:val="20"/>
              </w:rPr>
              <w:t>9:30</w:t>
            </w:r>
          </w:p>
        </w:tc>
        <w:tc>
          <w:tcPr>
            <w:tcW w:w="4961" w:type="dxa"/>
            <w:vAlign w:val="center"/>
          </w:tcPr>
          <w:p w:rsidR="00050A6F" w:rsidRDefault="00050A6F" w:rsidP="00050A6F">
            <w:pPr>
              <w:rPr>
                <w:bCs/>
                <w:szCs w:val="20"/>
              </w:rPr>
            </w:pPr>
            <w:r>
              <w:rPr>
                <w:bCs/>
                <w:szCs w:val="20"/>
              </w:rPr>
              <w:t>Instituto Nacional de Técnica Aeroespacial (INTA)</w:t>
            </w:r>
          </w:p>
          <w:p w:rsidR="00050A6F" w:rsidRDefault="00050A6F" w:rsidP="00050A6F">
            <w:pPr>
              <w:rPr>
                <w:bCs/>
                <w:szCs w:val="20"/>
              </w:rPr>
            </w:pPr>
            <w:r>
              <w:rPr>
                <w:bCs/>
                <w:szCs w:val="20"/>
              </w:rPr>
              <w:t>Ctra. Torrejón-Ajalvir, Km. 4,5</w:t>
            </w:r>
          </w:p>
          <w:p w:rsidR="00050A6F" w:rsidRDefault="00050A6F" w:rsidP="00050A6F">
            <w:pPr>
              <w:rPr>
                <w:bCs/>
                <w:szCs w:val="20"/>
              </w:rPr>
            </w:pPr>
            <w:r>
              <w:rPr>
                <w:bCs/>
                <w:szCs w:val="20"/>
              </w:rPr>
              <w:t>Torrejón de Ardoz (Madrid)</w:t>
            </w:r>
          </w:p>
          <w:p w:rsidR="00050A6F" w:rsidRDefault="00050A6F" w:rsidP="00050A6F">
            <w:pPr>
              <w:rPr>
                <w:bCs/>
                <w:szCs w:val="20"/>
              </w:rPr>
            </w:pPr>
            <w:r>
              <w:rPr>
                <w:bCs/>
                <w:szCs w:val="20"/>
              </w:rPr>
              <w:t>Edificio de Dirección General (H-01)</w:t>
            </w:r>
          </w:p>
          <w:p w:rsidR="00050A6F" w:rsidRPr="00983751" w:rsidRDefault="00050A6F" w:rsidP="00050A6F">
            <w:pPr>
              <w:rPr>
                <w:bCs/>
                <w:szCs w:val="20"/>
              </w:rPr>
            </w:pPr>
            <w:r>
              <w:rPr>
                <w:bCs/>
                <w:szCs w:val="20"/>
              </w:rPr>
              <w:t>Sala de Conferencias.</w:t>
            </w:r>
          </w:p>
        </w:tc>
      </w:tr>
      <w:tr w:rsidR="00050A6F" w:rsidRPr="00B6514E" w:rsidTr="00050A6F">
        <w:tc>
          <w:tcPr>
            <w:tcW w:w="3261" w:type="dxa"/>
          </w:tcPr>
          <w:p w:rsidR="00050A6F" w:rsidRPr="00050A6F" w:rsidRDefault="00050A6F" w:rsidP="00B6514E">
            <w:pPr>
              <w:rPr>
                <w:b/>
                <w:bCs/>
                <w:szCs w:val="20"/>
              </w:rPr>
            </w:pPr>
            <w:r>
              <w:rPr>
                <w:b/>
                <w:bCs/>
                <w:szCs w:val="20"/>
              </w:rPr>
              <w:t xml:space="preserve">129: </w:t>
            </w:r>
            <w:r w:rsidRPr="00050A6F">
              <w:rPr>
                <w:bCs/>
                <w:szCs w:val="20"/>
              </w:rPr>
              <w:t>“</w:t>
            </w:r>
            <w:r>
              <w:rPr>
                <w:sz w:val="18"/>
                <w:szCs w:val="18"/>
              </w:rPr>
              <w:t>METODOLOGÍAS PARA LA CARACTERIZACIÓN INTEGRAL EN BANCOS DE PRUEBA DE LAS EMISIONES (GASES Y PARTÍCULAS) DE MOTORES TURBOFAN CON ALTO ÍNDICE DE DERIVACIÓN”.</w:t>
            </w:r>
          </w:p>
        </w:tc>
        <w:tc>
          <w:tcPr>
            <w:tcW w:w="1276" w:type="dxa"/>
            <w:vAlign w:val="center"/>
          </w:tcPr>
          <w:p w:rsidR="00050A6F" w:rsidRDefault="009C6718" w:rsidP="00983751">
            <w:pPr>
              <w:jc w:val="center"/>
              <w:rPr>
                <w:bCs/>
                <w:szCs w:val="20"/>
              </w:rPr>
            </w:pPr>
            <w:r>
              <w:rPr>
                <w:bCs/>
                <w:szCs w:val="20"/>
              </w:rPr>
              <w:t>11.03.2019</w:t>
            </w:r>
          </w:p>
        </w:tc>
        <w:tc>
          <w:tcPr>
            <w:tcW w:w="1134" w:type="dxa"/>
            <w:vAlign w:val="center"/>
          </w:tcPr>
          <w:p w:rsidR="00050A6F" w:rsidRDefault="009C6718" w:rsidP="00B6514E">
            <w:pPr>
              <w:jc w:val="center"/>
              <w:rPr>
                <w:bCs/>
                <w:szCs w:val="20"/>
              </w:rPr>
            </w:pPr>
            <w:r>
              <w:rPr>
                <w:bCs/>
                <w:szCs w:val="20"/>
              </w:rPr>
              <w:t>10:00</w:t>
            </w:r>
          </w:p>
        </w:tc>
        <w:tc>
          <w:tcPr>
            <w:tcW w:w="4961" w:type="dxa"/>
            <w:vAlign w:val="center"/>
          </w:tcPr>
          <w:p w:rsidR="009C6718" w:rsidRDefault="009C6718" w:rsidP="009C6718">
            <w:pPr>
              <w:rPr>
                <w:bCs/>
                <w:szCs w:val="20"/>
              </w:rPr>
            </w:pPr>
            <w:r>
              <w:rPr>
                <w:bCs/>
                <w:szCs w:val="20"/>
              </w:rPr>
              <w:t>Instituto Nacional de Técnica Aeroespacial (INTA)</w:t>
            </w:r>
          </w:p>
          <w:p w:rsidR="009C6718" w:rsidRDefault="009C6718" w:rsidP="009C6718">
            <w:pPr>
              <w:rPr>
                <w:bCs/>
                <w:szCs w:val="20"/>
              </w:rPr>
            </w:pPr>
            <w:r>
              <w:rPr>
                <w:bCs/>
                <w:szCs w:val="20"/>
              </w:rPr>
              <w:t>Ctra. Torrejón-Ajalvir, Km. 4,5</w:t>
            </w:r>
          </w:p>
          <w:p w:rsidR="009C6718" w:rsidRDefault="009C6718" w:rsidP="009C6718">
            <w:pPr>
              <w:rPr>
                <w:bCs/>
                <w:szCs w:val="20"/>
              </w:rPr>
            </w:pPr>
            <w:r>
              <w:rPr>
                <w:bCs/>
                <w:szCs w:val="20"/>
              </w:rPr>
              <w:t>Torrejón de Ardoz (Madrid)</w:t>
            </w:r>
          </w:p>
          <w:p w:rsidR="009C6718" w:rsidRDefault="009C6718" w:rsidP="009C6718">
            <w:pPr>
              <w:rPr>
                <w:bCs/>
                <w:szCs w:val="20"/>
              </w:rPr>
            </w:pPr>
            <w:r>
              <w:rPr>
                <w:bCs/>
                <w:szCs w:val="20"/>
              </w:rPr>
              <w:t>Edificio de Programas Espaciales (A-02)</w:t>
            </w:r>
          </w:p>
          <w:p w:rsidR="00050A6F" w:rsidRDefault="009C6718" w:rsidP="009C6718">
            <w:pPr>
              <w:rPr>
                <w:bCs/>
                <w:szCs w:val="20"/>
              </w:rPr>
            </w:pPr>
            <w:r>
              <w:rPr>
                <w:bCs/>
                <w:szCs w:val="20"/>
              </w:rPr>
              <w:t>Sala del Consejo Rector.</w:t>
            </w:r>
          </w:p>
        </w:tc>
      </w:tr>
      <w:tr w:rsidR="00050A6F" w:rsidRPr="00B6514E" w:rsidTr="000A5E4F">
        <w:tc>
          <w:tcPr>
            <w:tcW w:w="3261" w:type="dxa"/>
            <w:vAlign w:val="center"/>
          </w:tcPr>
          <w:p w:rsidR="00050A6F" w:rsidRPr="00050A6F" w:rsidRDefault="00050A6F" w:rsidP="000A5E4F">
            <w:pPr>
              <w:rPr>
                <w:bCs/>
                <w:szCs w:val="20"/>
              </w:rPr>
            </w:pPr>
            <w:r>
              <w:rPr>
                <w:b/>
                <w:bCs/>
                <w:szCs w:val="20"/>
              </w:rPr>
              <w:t xml:space="preserve">130: </w:t>
            </w:r>
            <w:r>
              <w:rPr>
                <w:bCs/>
                <w:szCs w:val="20"/>
              </w:rPr>
              <w:t>“</w:t>
            </w:r>
            <w:r>
              <w:rPr>
                <w:sz w:val="18"/>
                <w:szCs w:val="18"/>
              </w:rPr>
              <w:t>NBQ IDENTIFICACIÓN DE AGENTES DE GUERRA BIOLÓGICA”.</w:t>
            </w:r>
          </w:p>
        </w:tc>
        <w:tc>
          <w:tcPr>
            <w:tcW w:w="1276" w:type="dxa"/>
            <w:vAlign w:val="center"/>
          </w:tcPr>
          <w:p w:rsidR="00050A6F" w:rsidRDefault="000A5E4F" w:rsidP="00983751">
            <w:pPr>
              <w:jc w:val="center"/>
              <w:rPr>
                <w:bCs/>
                <w:szCs w:val="20"/>
              </w:rPr>
            </w:pPr>
            <w:r>
              <w:rPr>
                <w:bCs/>
                <w:szCs w:val="20"/>
              </w:rPr>
              <w:t>05.03.2019</w:t>
            </w:r>
          </w:p>
        </w:tc>
        <w:tc>
          <w:tcPr>
            <w:tcW w:w="1134" w:type="dxa"/>
            <w:vAlign w:val="center"/>
          </w:tcPr>
          <w:p w:rsidR="00050A6F" w:rsidRDefault="000A5E4F" w:rsidP="00B6514E">
            <w:pPr>
              <w:jc w:val="center"/>
              <w:rPr>
                <w:bCs/>
                <w:szCs w:val="20"/>
              </w:rPr>
            </w:pPr>
            <w:r>
              <w:rPr>
                <w:bCs/>
                <w:szCs w:val="20"/>
              </w:rPr>
              <w:t>10:30</w:t>
            </w:r>
          </w:p>
        </w:tc>
        <w:tc>
          <w:tcPr>
            <w:tcW w:w="4961" w:type="dxa"/>
            <w:vAlign w:val="center"/>
          </w:tcPr>
          <w:p w:rsidR="000A5E4F" w:rsidRDefault="000A5E4F" w:rsidP="000A5E4F">
            <w:pPr>
              <w:rPr>
                <w:bCs/>
                <w:szCs w:val="20"/>
              </w:rPr>
            </w:pPr>
            <w:r>
              <w:rPr>
                <w:bCs/>
                <w:szCs w:val="20"/>
              </w:rPr>
              <w:t>Instituto Nacional de Técnica Aeroespacial (INTA)</w:t>
            </w:r>
          </w:p>
          <w:p w:rsidR="000A5E4F" w:rsidRDefault="000A5E4F" w:rsidP="000A5E4F">
            <w:pPr>
              <w:rPr>
                <w:bCs/>
                <w:szCs w:val="20"/>
              </w:rPr>
            </w:pPr>
            <w:r>
              <w:rPr>
                <w:bCs/>
                <w:szCs w:val="20"/>
              </w:rPr>
              <w:t>Ctra. Torrejón-Ajalvir, Km. 4,5</w:t>
            </w:r>
          </w:p>
          <w:p w:rsidR="000A5E4F" w:rsidRDefault="000A5E4F" w:rsidP="000A5E4F">
            <w:pPr>
              <w:rPr>
                <w:bCs/>
                <w:szCs w:val="20"/>
              </w:rPr>
            </w:pPr>
            <w:r>
              <w:rPr>
                <w:bCs/>
                <w:szCs w:val="20"/>
              </w:rPr>
              <w:t>Torrejón de Ardoz (Madrid)</w:t>
            </w:r>
          </w:p>
          <w:p w:rsidR="000A5E4F" w:rsidRDefault="000A5E4F" w:rsidP="000A5E4F">
            <w:pPr>
              <w:rPr>
                <w:bCs/>
                <w:szCs w:val="20"/>
              </w:rPr>
            </w:pPr>
            <w:r>
              <w:rPr>
                <w:bCs/>
                <w:szCs w:val="20"/>
              </w:rPr>
              <w:t>Edificio de Dirección General (H-01)</w:t>
            </w:r>
          </w:p>
          <w:p w:rsidR="00050A6F" w:rsidRDefault="000A5E4F" w:rsidP="000A5E4F">
            <w:pPr>
              <w:rPr>
                <w:bCs/>
                <w:szCs w:val="20"/>
              </w:rPr>
            </w:pPr>
            <w:r>
              <w:rPr>
                <w:bCs/>
                <w:szCs w:val="20"/>
              </w:rPr>
              <w:t>Sala de Conferencias.</w:t>
            </w:r>
          </w:p>
        </w:tc>
      </w:tr>
    </w:tbl>
    <w:p w:rsidR="00A21832" w:rsidRPr="00A21832" w:rsidRDefault="00A21832">
      <w:pPr>
        <w:rPr>
          <w:b/>
          <w:color w:val="FF0000"/>
        </w:rPr>
      </w:pPr>
      <w:bookmarkStart w:id="1" w:name="calendario"/>
      <w:bookmarkEnd w:id="1"/>
    </w:p>
    <w:sectPr w:rsidR="00A21832" w:rsidRPr="00A21832" w:rsidSect="00D3780A">
      <w:headerReference w:type="even" r:id="rId7"/>
      <w:headerReference w:type="default" r:id="rId8"/>
      <w:footerReference w:type="even" r:id="rId9"/>
      <w:footerReference w:type="default" r:id="rId10"/>
      <w:headerReference w:type="first" r:id="rId11"/>
      <w:footerReference w:type="first" r:id="rId12"/>
      <w:type w:val="continuous"/>
      <w:pgSz w:w="11906" w:h="16838"/>
      <w:pgMar w:top="2268" w:right="924" w:bottom="851" w:left="1701"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6B" w:rsidRDefault="0044736B" w:rsidP="00065546">
      <w:r>
        <w:separator/>
      </w:r>
    </w:p>
  </w:endnote>
  <w:endnote w:type="continuationSeparator" w:id="0">
    <w:p w:rsidR="0044736B" w:rsidRDefault="0044736B" w:rsidP="0006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altName w:val="Century Gothic"/>
    <w:charset w:val="00"/>
    <w:family w:val="swiss"/>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546" w:rsidRDefault="0006554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65546" w:rsidRDefault="000655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70" w:rsidRPr="00D92170" w:rsidRDefault="00D92170" w:rsidP="00D92170">
    <w:pPr>
      <w:pStyle w:val="Piedepgina"/>
      <w:jc w:val="right"/>
      <w:rPr>
        <w:rFonts w:ascii="Calibri" w:hAnsi="Calibri"/>
        <w:sz w:val="18"/>
        <w:szCs w:val="18"/>
      </w:rPr>
    </w:pPr>
    <w:r w:rsidRPr="00D92170">
      <w:rPr>
        <w:rFonts w:ascii="Calibri" w:hAnsi="Calibri"/>
        <w:sz w:val="18"/>
        <w:szCs w:val="18"/>
      </w:rPr>
      <w:fldChar w:fldCharType="begin"/>
    </w:r>
    <w:r w:rsidRPr="00D92170">
      <w:rPr>
        <w:rFonts w:ascii="Calibri" w:hAnsi="Calibri"/>
        <w:sz w:val="18"/>
        <w:szCs w:val="18"/>
      </w:rPr>
      <w:instrText>PAGE   \* MERGEFORMAT</w:instrText>
    </w:r>
    <w:r w:rsidRPr="00D92170">
      <w:rPr>
        <w:rFonts w:ascii="Calibri" w:hAnsi="Calibri"/>
        <w:sz w:val="18"/>
        <w:szCs w:val="18"/>
      </w:rPr>
      <w:fldChar w:fldCharType="separate"/>
    </w:r>
    <w:r w:rsidR="00591868" w:rsidRPr="00591868">
      <w:rPr>
        <w:rFonts w:ascii="Calibri" w:hAnsi="Calibri"/>
        <w:noProof/>
        <w:sz w:val="18"/>
        <w:szCs w:val="18"/>
        <w:lang w:val="es-ES"/>
      </w:rPr>
      <w:t>1</w:t>
    </w:r>
    <w:r w:rsidRPr="00D92170">
      <w:rPr>
        <w:rFonts w:ascii="Calibri" w:hAnsi="Calibri"/>
        <w:sz w:val="18"/>
        <w:szCs w:val="18"/>
      </w:rPr>
      <w:fldChar w:fldCharType="end"/>
    </w:r>
  </w:p>
  <w:p w:rsidR="00065546" w:rsidRDefault="0006554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546" w:rsidRDefault="00591868">
    <w:pPr>
      <w:pStyle w:val="Piedepgina"/>
      <w:tabs>
        <w:tab w:val="clear" w:pos="8504"/>
        <w:tab w:val="right" w:pos="7380"/>
      </w:tabs>
      <w:ind w:right="1124"/>
    </w:pPr>
    <w:r>
      <w:rPr>
        <w:noProof/>
      </w:rPr>
      <w:pict>
        <v:shapetype id="_x0000_t202" coordsize="21600,21600" o:spt="202" path="m,l,21600r21600,l21600,xe">
          <v:stroke joinstyle="miter"/>
          <v:path gradientshapeok="t" o:connecttype="rect"/>
        </v:shapetype>
        <v:shape id="_x0000_s2062" type="#_x0000_t202" style="position:absolute;margin-left:-61.95pt;margin-top:-13.9pt;width:2in;height:32.55pt;z-index:251660288" o:allowincell="f" stroked="f">
          <v:textbox style="mso-next-textbox:#_x0000_s2062">
            <w:txbxContent>
              <w:p w:rsidR="00065546" w:rsidRDefault="00065546">
                <w:pPr>
                  <w:rPr>
                    <w:sz w:val="14"/>
                  </w:rPr>
                </w:pPr>
              </w:p>
            </w:txbxContent>
          </v:textbox>
        </v:shape>
      </w:pict>
    </w:r>
    <w:r>
      <w:rPr>
        <w:noProof/>
      </w:rPr>
      <w:pict>
        <v:rect id="_x0000_s2061" style="position:absolute;margin-left:11.75pt;margin-top:7pt;width:4.45pt;height:8.25pt;z-index:251659264" o:allowincell="f" filled="f" stroked="f">
          <v:textbox style="mso-next-textbox:#_x0000_s2061;mso-rotate-with-shape:t" inset="0,0,0,0">
            <w:txbxContent>
              <w:p w:rsidR="00065546" w:rsidRDefault="00065546">
                <w:r>
                  <w:rPr>
                    <w:sz w:val="12"/>
                    <w:lang w:val="en-US"/>
                  </w:rPr>
                  <w:t>.</w:t>
                </w:r>
              </w:p>
            </w:txbxContent>
          </v:textbox>
        </v:rect>
      </w:pict>
    </w:r>
    <w:r>
      <w:rPr>
        <w:noProof/>
      </w:rPr>
      <w:pict>
        <v:rect id="_x0000_s2060" style="position:absolute;margin-left:375.7pt;margin-top:-17.1pt;width:113.3pt;height:35.95pt;z-index:251658240" o:allowincell="f" filled="f" stroked="f"/>
      </w:pict>
    </w:r>
    <w:r>
      <w:rPr>
        <w:noProof/>
      </w:rPr>
      <w:pict>
        <v:rect id="_x0000_s2054" style="position:absolute;margin-left:11.75pt;margin-top:7pt;width:4.45pt;height:8.25pt;z-index:251653120" o:allowincell="f" filled="f" stroked="f">
          <v:textbox style="mso-next-textbox:#_x0000_s2054;mso-rotate-with-shape:t" inset="0,0,0,0">
            <w:txbxContent>
              <w:p w:rsidR="00065546" w:rsidRDefault="00065546">
                <w:r>
                  <w:rPr>
                    <w:sz w:val="12"/>
                    <w:lang w:val="en-US"/>
                  </w:rPr>
                  <w:t>.</w:t>
                </w:r>
              </w:p>
            </w:txbxContent>
          </v:textbox>
        </v:rect>
      </w:pict>
    </w:r>
    <w:r>
      <w:rPr>
        <w:noProof/>
      </w:rPr>
      <w:pict>
        <v:rect id="_x0000_s2053" style="position:absolute;margin-left:375.7pt;margin-top:-17.1pt;width:113.3pt;height:35.95pt;z-index:251652096" o:allowincell="f" filled="f"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6B" w:rsidRDefault="0044736B" w:rsidP="00065546">
      <w:r>
        <w:separator/>
      </w:r>
    </w:p>
  </w:footnote>
  <w:footnote w:type="continuationSeparator" w:id="0">
    <w:p w:rsidR="0044736B" w:rsidRDefault="0044736B" w:rsidP="00065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546" w:rsidRDefault="000655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65546" w:rsidRDefault="0006554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546" w:rsidRDefault="00591868">
    <w:pPr>
      <w:pStyle w:val="Textodebloque"/>
    </w:pPr>
    <w:r>
      <w:rPr>
        <w:noProof/>
        <w:snapToGrid/>
        <w:sz w:val="20"/>
      </w:rPr>
      <w:pict>
        <v:shapetype id="_x0000_t202" coordsize="21600,21600" o:spt="202" path="m,l,21600r21600,l21600,xe">
          <v:stroke joinstyle="miter"/>
          <v:path gradientshapeok="t" o:connecttype="rect"/>
        </v:shapetype>
        <v:shape id="_x0000_s2079" type="#_x0000_t202" style="position:absolute;left:0;text-align:left;margin-left:18pt;margin-top:-2.9pt;width:118.6pt;height:50.4pt;z-index:251662336" stroked="f">
          <v:textbox style="mso-next-textbox:#_x0000_s2079">
            <w:txbxContent>
              <w:p w:rsidR="00065546" w:rsidRDefault="00065546">
                <w:pPr>
                  <w:pStyle w:val="Encabezado"/>
                  <w:tabs>
                    <w:tab w:val="clear" w:pos="4252"/>
                    <w:tab w:val="clear" w:pos="8504"/>
                  </w:tabs>
                  <w:spacing w:line="100" w:lineRule="exact"/>
                  <w:rPr>
                    <w:rFonts w:ascii="Arial" w:hAnsi="Arial"/>
                  </w:rPr>
                </w:pPr>
              </w:p>
              <w:p w:rsidR="00065546" w:rsidRDefault="00065546">
                <w:pPr>
                  <w:pStyle w:val="Encabezado"/>
                  <w:tabs>
                    <w:tab w:val="clear" w:pos="4252"/>
                    <w:tab w:val="clear" w:pos="8504"/>
                  </w:tabs>
                  <w:spacing w:line="100" w:lineRule="exact"/>
                  <w:rPr>
                    <w:rFonts w:ascii="Arial" w:hAnsi="Arial"/>
                  </w:rPr>
                </w:pPr>
              </w:p>
              <w:p w:rsidR="00065546" w:rsidRDefault="00065546">
                <w:pPr>
                  <w:pStyle w:val="Encabezado"/>
                  <w:tabs>
                    <w:tab w:val="clear" w:pos="4252"/>
                    <w:tab w:val="clear" w:pos="8504"/>
                  </w:tabs>
                  <w:spacing w:line="200" w:lineRule="exact"/>
                  <w:rPr>
                    <w:rFonts w:ascii="Arial" w:hAnsi="Arial"/>
                    <w:shadow/>
                    <w:sz w:val="18"/>
                  </w:rPr>
                </w:pPr>
                <w:r>
                  <w:rPr>
                    <w:rFonts w:ascii="Arial" w:hAnsi="Arial"/>
                    <w:shadow/>
                    <w:sz w:val="18"/>
                  </w:rPr>
                  <w:t>MINISTERIO</w:t>
                </w:r>
              </w:p>
              <w:p w:rsidR="00A522FB" w:rsidRDefault="00065546" w:rsidP="00A522FB">
                <w:pPr>
                  <w:spacing w:line="200" w:lineRule="exact"/>
                  <w:rPr>
                    <w:shadow/>
                    <w:sz w:val="18"/>
                  </w:rPr>
                </w:pPr>
                <w:r>
                  <w:rPr>
                    <w:shadow/>
                    <w:sz w:val="18"/>
                  </w:rPr>
                  <w:t xml:space="preserve">DE  </w:t>
                </w:r>
                <w:r w:rsidR="00A522FB">
                  <w:rPr>
                    <w:shadow/>
                    <w:sz w:val="18"/>
                  </w:rPr>
                  <w:t>ECONOMIA</w:t>
                </w:r>
              </w:p>
              <w:p w:rsidR="00065546" w:rsidRDefault="00A522FB" w:rsidP="00A522FB">
                <w:pPr>
                  <w:spacing w:line="200" w:lineRule="exact"/>
                </w:pPr>
                <w:r>
                  <w:rPr>
                    <w:shadow/>
                    <w:sz w:val="18"/>
                  </w:rPr>
                  <w:t>Y COMPETITIVIDAD</w:t>
                </w:r>
              </w:p>
            </w:txbxContent>
          </v:textbox>
        </v:shape>
      </w:pict>
    </w:r>
    <w:r>
      <w:rPr>
        <w:noProof/>
        <w:snapToGri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54pt;margin-top:-11.9pt;width:65.3pt;height:66pt;z-index:251663360">
          <v:imagedata r:id="rId1" o:title=""/>
        </v:shape>
      </w:pict>
    </w:r>
  </w:p>
  <w:p w:rsidR="00065546" w:rsidRDefault="00065546">
    <w:pPr>
      <w:pStyle w:val="Textodebloque"/>
    </w:pPr>
  </w:p>
  <w:p w:rsidR="00065546" w:rsidRDefault="00065546">
    <w:pPr>
      <w:pStyle w:val="Textodebloque"/>
    </w:pPr>
  </w:p>
  <w:p w:rsidR="00065546" w:rsidRDefault="00065546">
    <w:pPr>
      <w:pStyle w:val="Textoindependiente2"/>
    </w:pPr>
    <w:r>
      <w:t xml:space="preserve">                                                                                                            </w:t>
    </w:r>
  </w:p>
  <w:p w:rsidR="00065546" w:rsidRDefault="00065546">
    <w:pPr>
      <w:pStyle w:val="Textoindependiente2"/>
      <w:tabs>
        <w:tab w:val="left" w:pos="6300"/>
      </w:tabs>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546" w:rsidRDefault="00591868">
    <w:pPr>
      <w:pStyle w:val="Encabezado"/>
    </w:pPr>
    <w:r>
      <w:rPr>
        <w:noProof/>
      </w:rPr>
      <w:pict>
        <v:shapetype id="_x0000_t202" coordsize="21600,21600" o:spt="202" path="m,l,21600r21600,l21600,xe">
          <v:stroke joinstyle="miter"/>
          <v:path gradientshapeok="t" o:connecttype="rect"/>
        </v:shapetype>
        <v:shape id="_x0000_s2055" type="#_x0000_t202" style="position:absolute;margin-left:324pt;margin-top:-11.95pt;width:171pt;height:99pt;z-index:251654144" stroked="f">
          <v:textbox style="mso-next-textbox:#_x0000_s2055">
            <w:txbxContent>
              <w:p w:rsidR="00065546" w:rsidRDefault="00065546">
                <w:pPr>
                  <w:spacing w:line="180" w:lineRule="exact"/>
                  <w:ind w:right="256"/>
                  <w:rPr>
                    <w:sz w:val="16"/>
                  </w:rPr>
                </w:pPr>
                <w:r>
                  <w:rPr>
                    <w:sz w:val="16"/>
                  </w:rPr>
                  <w:t>SECRETARÍA DE ESTADO</w:t>
                </w:r>
              </w:p>
              <w:p w:rsidR="00065546" w:rsidRDefault="00065546">
                <w:pPr>
                  <w:spacing w:line="180" w:lineRule="exact"/>
                  <w:ind w:right="256"/>
                  <w:rPr>
                    <w:sz w:val="16"/>
                  </w:rPr>
                </w:pPr>
                <w:r>
                  <w:rPr>
                    <w:sz w:val="16"/>
                  </w:rPr>
                  <w:t>DE UNIVERSIDADES E</w:t>
                </w:r>
              </w:p>
              <w:p w:rsidR="00065546" w:rsidRDefault="00065546">
                <w:pPr>
                  <w:spacing w:line="180" w:lineRule="exact"/>
                  <w:ind w:right="256"/>
                  <w:rPr>
                    <w:sz w:val="16"/>
                  </w:rPr>
                </w:pPr>
                <w:r>
                  <w:rPr>
                    <w:sz w:val="16"/>
                  </w:rPr>
                  <w:t>INVESTIGACIÓN</w:t>
                </w:r>
              </w:p>
              <w:p w:rsidR="00065546" w:rsidRDefault="00065546">
                <w:pPr>
                  <w:spacing w:line="180" w:lineRule="exact"/>
                  <w:ind w:right="256"/>
                  <w:rPr>
                    <w:sz w:val="10"/>
                  </w:rPr>
                </w:pPr>
              </w:p>
              <w:p w:rsidR="00065546" w:rsidRDefault="00065546">
                <w:pPr>
                  <w:pStyle w:val="Textoindependiente2"/>
                </w:pPr>
                <w:r>
                  <w:t>SUBDIRECCIÓN GENERAL</w:t>
                </w:r>
              </w:p>
              <w:p w:rsidR="00065546" w:rsidRDefault="00065546">
                <w:pPr>
                  <w:pStyle w:val="Textoindependiente2"/>
                </w:pPr>
                <w:r>
                  <w:t>DE COORDINACIÓN DE LOS</w:t>
                </w:r>
              </w:p>
              <w:p w:rsidR="00065546" w:rsidRDefault="00065546">
                <w:pPr>
                  <w:pStyle w:val="Textoindependiente2"/>
                </w:pPr>
                <w:r>
                  <w:t>ORGANISMOS PÚBLICOS DE</w:t>
                </w:r>
              </w:p>
              <w:p w:rsidR="00065546" w:rsidRDefault="00065546">
                <w:pPr>
                  <w:pStyle w:val="Textoindependiente2"/>
                </w:pPr>
                <w:r>
                  <w:t>INVESTIGACIÓN</w:t>
                </w:r>
              </w:p>
            </w:txbxContent>
          </v:textbox>
        </v:shape>
      </w:pict>
    </w:r>
    <w:r>
      <w:rPr>
        <w:noProof/>
      </w:rPr>
      <w:pict>
        <v:shape id="_x0000_s2066" type="#_x0000_t202" style="position:absolute;margin-left:-41.85pt;margin-top:94.5pt;width:180pt;height:21.6pt;z-index:251661312;v-text-anchor:top-baseline" o:allowincell="f" filled="f" fillcolor="#0c9" stroked="f">
          <v:textbox style="mso-next-textbox:#_x0000_s2066">
            <w:txbxContent>
              <w:p w:rsidR="00065546" w:rsidRDefault="00065546">
                <w:pPr>
                  <w:rPr>
                    <w:b/>
                  </w:rPr>
                </w:pPr>
              </w:p>
            </w:txbxContent>
          </v:textbox>
        </v:shape>
      </w:pict>
    </w:r>
    <w:r>
      <w:rPr>
        <w:noProof/>
      </w:rPr>
      <w:pict>
        <v:shape id="_x0000_s2059" type="#_x0000_t202" style="position:absolute;margin-left:-13.05pt;margin-top:-20.7pt;width:100.8pt;height:50.4pt;z-index:251657216" o:allowincell="f" stroked="f">
          <v:textbox style="mso-next-textbox:#_x0000_s2059">
            <w:txbxContent>
              <w:p w:rsidR="00065546" w:rsidRDefault="00065546">
                <w:pPr>
                  <w:pStyle w:val="Encabezado"/>
                  <w:tabs>
                    <w:tab w:val="clear" w:pos="4252"/>
                    <w:tab w:val="clear" w:pos="8504"/>
                  </w:tabs>
                  <w:spacing w:line="100" w:lineRule="exact"/>
                  <w:rPr>
                    <w:rFonts w:ascii="Arial" w:hAnsi="Arial"/>
                  </w:rPr>
                </w:pPr>
              </w:p>
              <w:p w:rsidR="00065546" w:rsidRDefault="00065546">
                <w:pPr>
                  <w:pStyle w:val="Encabezado"/>
                  <w:tabs>
                    <w:tab w:val="clear" w:pos="4252"/>
                    <w:tab w:val="clear" w:pos="8504"/>
                  </w:tabs>
                  <w:spacing w:line="100" w:lineRule="exact"/>
                  <w:rPr>
                    <w:rFonts w:ascii="Arial" w:hAnsi="Arial"/>
                  </w:rPr>
                </w:pPr>
              </w:p>
              <w:p w:rsidR="00065546" w:rsidRDefault="00065546">
                <w:pPr>
                  <w:pStyle w:val="Encabezado"/>
                  <w:tabs>
                    <w:tab w:val="clear" w:pos="4252"/>
                    <w:tab w:val="clear" w:pos="8504"/>
                  </w:tabs>
                  <w:spacing w:line="200" w:lineRule="exact"/>
                  <w:rPr>
                    <w:rFonts w:ascii="Arial" w:hAnsi="Arial"/>
                    <w:shadow/>
                    <w:sz w:val="18"/>
                  </w:rPr>
                </w:pPr>
                <w:r>
                  <w:rPr>
                    <w:rFonts w:ascii="Arial" w:hAnsi="Arial"/>
                    <w:shadow/>
                    <w:sz w:val="18"/>
                  </w:rPr>
                  <w:t>MINISTERIO</w:t>
                </w:r>
              </w:p>
              <w:p w:rsidR="00065546" w:rsidRDefault="00065546">
                <w:pPr>
                  <w:spacing w:line="200" w:lineRule="exact"/>
                  <w:rPr>
                    <w:shadow/>
                    <w:sz w:val="18"/>
                  </w:rPr>
                </w:pPr>
                <w:r>
                  <w:rPr>
                    <w:shadow/>
                    <w:sz w:val="18"/>
                  </w:rPr>
                  <w:t xml:space="preserve">DE EDUCACIÓN </w:t>
                </w:r>
              </w:p>
              <w:p w:rsidR="00065546" w:rsidRDefault="00065546">
                <w:pPr>
                  <w:spacing w:line="200" w:lineRule="exact"/>
                </w:pPr>
                <w:r>
                  <w:rPr>
                    <w:shadow/>
                    <w:sz w:val="18"/>
                  </w:rPr>
                  <w:t>Y CIENCIA</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70.65pt;margin-top:-27.9pt;width:65.3pt;height:66pt;z-index:251656192" o:allowincell="f">
          <v:imagedata r:id="rId1" o:title=""/>
        </v:shape>
      </w:pict>
    </w:r>
    <w:r>
      <w:rPr>
        <w:noProof/>
      </w:rPr>
      <w:pict>
        <v:rect id="_x0000_s2057" style="position:absolute;margin-left:368.55pt;margin-top:-17.5pt;width:120.85pt;height:36pt;z-index:251655168" o:allowincell="f" filled="f"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962"/>
    <w:multiLevelType w:val="hybridMultilevel"/>
    <w:tmpl w:val="BCDA848A"/>
    <w:lvl w:ilvl="0" w:tplc="E7CC278E">
      <w:numFmt w:val="bullet"/>
      <w:lvlText w:val="-"/>
      <w:lvlJc w:val="left"/>
      <w:pPr>
        <w:tabs>
          <w:tab w:val="num" w:pos="1416"/>
        </w:tabs>
        <w:ind w:left="1416" w:hanging="708"/>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AAF42D3"/>
    <w:multiLevelType w:val="hybridMultilevel"/>
    <w:tmpl w:val="ECDC7D04"/>
    <w:lvl w:ilvl="0" w:tplc="FF26E4AA">
      <w:numFmt w:val="bullet"/>
      <w:lvlText w:val="-"/>
      <w:lvlJc w:val="left"/>
      <w:pPr>
        <w:tabs>
          <w:tab w:val="num" w:pos="-144"/>
        </w:tabs>
        <w:ind w:left="-144" w:hanging="360"/>
      </w:pPr>
      <w:rPr>
        <w:rFonts w:ascii="Times New Roman" w:eastAsia="Times New Roman" w:hAnsi="Times New Roman" w:cs="Times New Roman" w:hint="default"/>
      </w:rPr>
    </w:lvl>
    <w:lvl w:ilvl="1" w:tplc="0C0A0003" w:tentative="1">
      <w:start w:val="1"/>
      <w:numFmt w:val="bullet"/>
      <w:lvlText w:val="o"/>
      <w:lvlJc w:val="left"/>
      <w:pPr>
        <w:tabs>
          <w:tab w:val="num" w:pos="576"/>
        </w:tabs>
        <w:ind w:left="576" w:hanging="360"/>
      </w:pPr>
      <w:rPr>
        <w:rFonts w:ascii="Courier New" w:hAnsi="Courier New" w:hint="default"/>
      </w:rPr>
    </w:lvl>
    <w:lvl w:ilvl="2" w:tplc="0C0A0005" w:tentative="1">
      <w:start w:val="1"/>
      <w:numFmt w:val="bullet"/>
      <w:lvlText w:val=""/>
      <w:lvlJc w:val="left"/>
      <w:pPr>
        <w:tabs>
          <w:tab w:val="num" w:pos="1296"/>
        </w:tabs>
        <w:ind w:left="1296" w:hanging="360"/>
      </w:pPr>
      <w:rPr>
        <w:rFonts w:ascii="Wingdings" w:hAnsi="Wingdings" w:hint="default"/>
      </w:rPr>
    </w:lvl>
    <w:lvl w:ilvl="3" w:tplc="0C0A0001" w:tentative="1">
      <w:start w:val="1"/>
      <w:numFmt w:val="bullet"/>
      <w:lvlText w:val=""/>
      <w:lvlJc w:val="left"/>
      <w:pPr>
        <w:tabs>
          <w:tab w:val="num" w:pos="2016"/>
        </w:tabs>
        <w:ind w:left="2016" w:hanging="360"/>
      </w:pPr>
      <w:rPr>
        <w:rFonts w:ascii="Symbol" w:hAnsi="Symbol" w:hint="default"/>
      </w:rPr>
    </w:lvl>
    <w:lvl w:ilvl="4" w:tplc="0C0A0003" w:tentative="1">
      <w:start w:val="1"/>
      <w:numFmt w:val="bullet"/>
      <w:lvlText w:val="o"/>
      <w:lvlJc w:val="left"/>
      <w:pPr>
        <w:tabs>
          <w:tab w:val="num" w:pos="2736"/>
        </w:tabs>
        <w:ind w:left="2736" w:hanging="360"/>
      </w:pPr>
      <w:rPr>
        <w:rFonts w:ascii="Courier New" w:hAnsi="Courier New" w:hint="default"/>
      </w:rPr>
    </w:lvl>
    <w:lvl w:ilvl="5" w:tplc="0C0A0005" w:tentative="1">
      <w:start w:val="1"/>
      <w:numFmt w:val="bullet"/>
      <w:lvlText w:val=""/>
      <w:lvlJc w:val="left"/>
      <w:pPr>
        <w:tabs>
          <w:tab w:val="num" w:pos="3456"/>
        </w:tabs>
        <w:ind w:left="3456" w:hanging="360"/>
      </w:pPr>
      <w:rPr>
        <w:rFonts w:ascii="Wingdings" w:hAnsi="Wingdings" w:hint="default"/>
      </w:rPr>
    </w:lvl>
    <w:lvl w:ilvl="6" w:tplc="0C0A0001" w:tentative="1">
      <w:start w:val="1"/>
      <w:numFmt w:val="bullet"/>
      <w:lvlText w:val=""/>
      <w:lvlJc w:val="left"/>
      <w:pPr>
        <w:tabs>
          <w:tab w:val="num" w:pos="4176"/>
        </w:tabs>
        <w:ind w:left="4176" w:hanging="360"/>
      </w:pPr>
      <w:rPr>
        <w:rFonts w:ascii="Symbol" w:hAnsi="Symbol" w:hint="default"/>
      </w:rPr>
    </w:lvl>
    <w:lvl w:ilvl="7" w:tplc="0C0A0003" w:tentative="1">
      <w:start w:val="1"/>
      <w:numFmt w:val="bullet"/>
      <w:lvlText w:val="o"/>
      <w:lvlJc w:val="left"/>
      <w:pPr>
        <w:tabs>
          <w:tab w:val="num" w:pos="4896"/>
        </w:tabs>
        <w:ind w:left="4896" w:hanging="360"/>
      </w:pPr>
      <w:rPr>
        <w:rFonts w:ascii="Courier New" w:hAnsi="Courier New" w:hint="default"/>
      </w:rPr>
    </w:lvl>
    <w:lvl w:ilvl="8" w:tplc="0C0A0005" w:tentative="1">
      <w:start w:val="1"/>
      <w:numFmt w:val="bullet"/>
      <w:lvlText w:val=""/>
      <w:lvlJc w:val="left"/>
      <w:pPr>
        <w:tabs>
          <w:tab w:val="num" w:pos="5616"/>
        </w:tabs>
        <w:ind w:left="5616" w:hanging="360"/>
      </w:pPr>
      <w:rPr>
        <w:rFonts w:ascii="Wingdings" w:hAnsi="Wingdings" w:hint="default"/>
      </w:rPr>
    </w:lvl>
  </w:abstractNum>
  <w:abstractNum w:abstractNumId="2" w15:restartNumberingAfterBreak="0">
    <w:nsid w:val="38334B4F"/>
    <w:multiLevelType w:val="hybridMultilevel"/>
    <w:tmpl w:val="746CBD46"/>
    <w:lvl w:ilvl="0" w:tplc="385C95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A62BE"/>
    <w:multiLevelType w:val="hybridMultilevel"/>
    <w:tmpl w:val="ECDC7D04"/>
    <w:lvl w:ilvl="0" w:tplc="0C0A000F">
      <w:start w:val="1"/>
      <w:numFmt w:val="decimal"/>
      <w:lvlText w:val="%1."/>
      <w:lvlJc w:val="left"/>
      <w:pPr>
        <w:tabs>
          <w:tab w:val="num" w:pos="-144"/>
        </w:tabs>
        <w:ind w:left="-144" w:hanging="360"/>
      </w:pPr>
    </w:lvl>
    <w:lvl w:ilvl="1" w:tplc="0C0A0003" w:tentative="1">
      <w:start w:val="1"/>
      <w:numFmt w:val="bullet"/>
      <w:lvlText w:val="o"/>
      <w:lvlJc w:val="left"/>
      <w:pPr>
        <w:tabs>
          <w:tab w:val="num" w:pos="576"/>
        </w:tabs>
        <w:ind w:left="576" w:hanging="360"/>
      </w:pPr>
      <w:rPr>
        <w:rFonts w:ascii="Courier New" w:hAnsi="Courier New" w:hint="default"/>
      </w:rPr>
    </w:lvl>
    <w:lvl w:ilvl="2" w:tplc="0C0A0005" w:tentative="1">
      <w:start w:val="1"/>
      <w:numFmt w:val="bullet"/>
      <w:lvlText w:val=""/>
      <w:lvlJc w:val="left"/>
      <w:pPr>
        <w:tabs>
          <w:tab w:val="num" w:pos="1296"/>
        </w:tabs>
        <w:ind w:left="1296" w:hanging="360"/>
      </w:pPr>
      <w:rPr>
        <w:rFonts w:ascii="Wingdings" w:hAnsi="Wingdings" w:hint="default"/>
      </w:rPr>
    </w:lvl>
    <w:lvl w:ilvl="3" w:tplc="0C0A0001" w:tentative="1">
      <w:start w:val="1"/>
      <w:numFmt w:val="bullet"/>
      <w:lvlText w:val=""/>
      <w:lvlJc w:val="left"/>
      <w:pPr>
        <w:tabs>
          <w:tab w:val="num" w:pos="2016"/>
        </w:tabs>
        <w:ind w:left="2016" w:hanging="360"/>
      </w:pPr>
      <w:rPr>
        <w:rFonts w:ascii="Symbol" w:hAnsi="Symbol" w:hint="default"/>
      </w:rPr>
    </w:lvl>
    <w:lvl w:ilvl="4" w:tplc="0C0A0003" w:tentative="1">
      <w:start w:val="1"/>
      <w:numFmt w:val="bullet"/>
      <w:lvlText w:val="o"/>
      <w:lvlJc w:val="left"/>
      <w:pPr>
        <w:tabs>
          <w:tab w:val="num" w:pos="2736"/>
        </w:tabs>
        <w:ind w:left="2736" w:hanging="360"/>
      </w:pPr>
      <w:rPr>
        <w:rFonts w:ascii="Courier New" w:hAnsi="Courier New" w:hint="default"/>
      </w:rPr>
    </w:lvl>
    <w:lvl w:ilvl="5" w:tplc="0C0A0005" w:tentative="1">
      <w:start w:val="1"/>
      <w:numFmt w:val="bullet"/>
      <w:lvlText w:val=""/>
      <w:lvlJc w:val="left"/>
      <w:pPr>
        <w:tabs>
          <w:tab w:val="num" w:pos="3456"/>
        </w:tabs>
        <w:ind w:left="3456" w:hanging="360"/>
      </w:pPr>
      <w:rPr>
        <w:rFonts w:ascii="Wingdings" w:hAnsi="Wingdings" w:hint="default"/>
      </w:rPr>
    </w:lvl>
    <w:lvl w:ilvl="6" w:tplc="0C0A0001" w:tentative="1">
      <w:start w:val="1"/>
      <w:numFmt w:val="bullet"/>
      <w:lvlText w:val=""/>
      <w:lvlJc w:val="left"/>
      <w:pPr>
        <w:tabs>
          <w:tab w:val="num" w:pos="4176"/>
        </w:tabs>
        <w:ind w:left="4176" w:hanging="360"/>
      </w:pPr>
      <w:rPr>
        <w:rFonts w:ascii="Symbol" w:hAnsi="Symbol" w:hint="default"/>
      </w:rPr>
    </w:lvl>
    <w:lvl w:ilvl="7" w:tplc="0C0A0003" w:tentative="1">
      <w:start w:val="1"/>
      <w:numFmt w:val="bullet"/>
      <w:lvlText w:val="o"/>
      <w:lvlJc w:val="left"/>
      <w:pPr>
        <w:tabs>
          <w:tab w:val="num" w:pos="4896"/>
        </w:tabs>
        <w:ind w:left="4896" w:hanging="360"/>
      </w:pPr>
      <w:rPr>
        <w:rFonts w:ascii="Courier New" w:hAnsi="Courier New" w:hint="default"/>
      </w:rPr>
    </w:lvl>
    <w:lvl w:ilvl="8" w:tplc="0C0A0005" w:tentative="1">
      <w:start w:val="1"/>
      <w:numFmt w:val="bullet"/>
      <w:lvlText w:val=""/>
      <w:lvlJc w:val="left"/>
      <w:pPr>
        <w:tabs>
          <w:tab w:val="num" w:pos="5616"/>
        </w:tabs>
        <w:ind w:left="5616" w:hanging="360"/>
      </w:pPr>
      <w:rPr>
        <w:rFonts w:ascii="Wingdings" w:hAnsi="Wingdings" w:hint="default"/>
      </w:rPr>
    </w:lvl>
  </w:abstractNum>
  <w:abstractNum w:abstractNumId="4" w15:restartNumberingAfterBreak="0">
    <w:nsid w:val="58615C18"/>
    <w:multiLevelType w:val="hybridMultilevel"/>
    <w:tmpl w:val="AFC252F0"/>
    <w:lvl w:ilvl="0" w:tplc="FF26E4AA">
      <w:numFmt w:val="bullet"/>
      <w:lvlText w:val="-"/>
      <w:lvlJc w:val="left"/>
      <w:pPr>
        <w:tabs>
          <w:tab w:val="num" w:pos="-144"/>
        </w:tabs>
        <w:ind w:left="-144"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hyphenationZone w:val="425"/>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FB"/>
    <w:rsid w:val="00050A6F"/>
    <w:rsid w:val="00065546"/>
    <w:rsid w:val="000A5E4F"/>
    <w:rsid w:val="001820F4"/>
    <w:rsid w:val="00217970"/>
    <w:rsid w:val="00280AAA"/>
    <w:rsid w:val="002B4A38"/>
    <w:rsid w:val="002F7FEE"/>
    <w:rsid w:val="00357C3B"/>
    <w:rsid w:val="00360298"/>
    <w:rsid w:val="0044736B"/>
    <w:rsid w:val="00454EB6"/>
    <w:rsid w:val="00480177"/>
    <w:rsid w:val="00481203"/>
    <w:rsid w:val="005010CA"/>
    <w:rsid w:val="00510FDA"/>
    <w:rsid w:val="00511EB6"/>
    <w:rsid w:val="005459DA"/>
    <w:rsid w:val="00557AD0"/>
    <w:rsid w:val="00591868"/>
    <w:rsid w:val="0060673B"/>
    <w:rsid w:val="00640CF5"/>
    <w:rsid w:val="00651E13"/>
    <w:rsid w:val="00657C88"/>
    <w:rsid w:val="006653BE"/>
    <w:rsid w:val="00671B6B"/>
    <w:rsid w:val="006721DF"/>
    <w:rsid w:val="00675031"/>
    <w:rsid w:val="00692A7C"/>
    <w:rsid w:val="006B6F3C"/>
    <w:rsid w:val="007037E1"/>
    <w:rsid w:val="0076226A"/>
    <w:rsid w:val="007F5B96"/>
    <w:rsid w:val="00811EBD"/>
    <w:rsid w:val="0081398B"/>
    <w:rsid w:val="00871252"/>
    <w:rsid w:val="008D2B3B"/>
    <w:rsid w:val="00911D3A"/>
    <w:rsid w:val="00945156"/>
    <w:rsid w:val="00951BD1"/>
    <w:rsid w:val="00983751"/>
    <w:rsid w:val="009C6718"/>
    <w:rsid w:val="009F4B61"/>
    <w:rsid w:val="00A21832"/>
    <w:rsid w:val="00A2205D"/>
    <w:rsid w:val="00A522FB"/>
    <w:rsid w:val="00A83EBA"/>
    <w:rsid w:val="00A94414"/>
    <w:rsid w:val="00AA0146"/>
    <w:rsid w:val="00AA6522"/>
    <w:rsid w:val="00B03DFC"/>
    <w:rsid w:val="00B51782"/>
    <w:rsid w:val="00B60685"/>
    <w:rsid w:val="00B6514E"/>
    <w:rsid w:val="00B92AFA"/>
    <w:rsid w:val="00BC23DC"/>
    <w:rsid w:val="00BD3795"/>
    <w:rsid w:val="00BF764E"/>
    <w:rsid w:val="00C622D4"/>
    <w:rsid w:val="00C838FC"/>
    <w:rsid w:val="00CA002F"/>
    <w:rsid w:val="00D3780A"/>
    <w:rsid w:val="00D6738F"/>
    <w:rsid w:val="00D92170"/>
    <w:rsid w:val="00D93115"/>
    <w:rsid w:val="00DB5FA4"/>
    <w:rsid w:val="00E96EB2"/>
    <w:rsid w:val="00F14ACE"/>
    <w:rsid w:val="00F72367"/>
    <w:rsid w:val="00F80B40"/>
    <w:rsid w:val="00FB6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5:chartTrackingRefBased/>
  <w15:docId w15:val="{577D7236-4F98-4B26-9ED5-C80E1EBA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napToGrid w:val="0"/>
      <w:color w:val="000000"/>
      <w:szCs w:val="24"/>
    </w:rPr>
  </w:style>
  <w:style w:type="paragraph" w:styleId="Ttulo1">
    <w:name w:val="heading 1"/>
    <w:basedOn w:val="Normal"/>
    <w:next w:val="Normal"/>
    <w:qFormat/>
    <w:pPr>
      <w:keepNext/>
      <w:outlineLvl w:val="0"/>
    </w:pPr>
    <w:rPr>
      <w:bCs/>
      <w:i/>
      <w:iCs/>
      <w:color w:val="000080"/>
      <w:sz w:val="16"/>
    </w:rPr>
  </w:style>
  <w:style w:type="paragraph" w:styleId="Ttulo2">
    <w:name w:val="heading 2"/>
    <w:basedOn w:val="Normal"/>
    <w:next w:val="Normal"/>
    <w:qFormat/>
    <w:pPr>
      <w:keepNext/>
      <w:spacing w:before="80"/>
      <w:ind w:left="720" w:hanging="1344"/>
      <w:jc w:val="both"/>
      <w:outlineLvl w:val="1"/>
    </w:pPr>
    <w:rPr>
      <w:b/>
      <w:u w:val="single"/>
    </w:rPr>
  </w:style>
  <w:style w:type="paragraph" w:styleId="Ttulo3">
    <w:name w:val="heading 3"/>
    <w:basedOn w:val="Normal"/>
    <w:next w:val="Normal"/>
    <w:qFormat/>
    <w:pPr>
      <w:keepNext/>
      <w:outlineLvl w:val="2"/>
    </w:pPr>
    <w:rPr>
      <w:rFonts w:ascii="Gill Sans MT" w:hAnsi="Gill Sans MT"/>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rFonts w:ascii="Gill Sans MT" w:hAnsi="Gill Sans MT"/>
      <w:sz w:val="22"/>
      <w:szCs w:val="20"/>
      <w:lang w:val="es-ES_tradnl"/>
    </w:rPr>
  </w:style>
  <w:style w:type="paragraph" w:styleId="Piedepgina">
    <w:name w:val="footer"/>
    <w:basedOn w:val="Normal"/>
    <w:link w:val="PiedepginaCar"/>
    <w:uiPriority w:val="99"/>
    <w:pPr>
      <w:tabs>
        <w:tab w:val="center" w:pos="4252"/>
        <w:tab w:val="right" w:pos="8504"/>
      </w:tabs>
    </w:pPr>
    <w:rPr>
      <w:rFonts w:ascii="Gill Sans MT" w:hAnsi="Gill Sans MT"/>
      <w:sz w:val="22"/>
      <w:szCs w:val="20"/>
      <w:lang w:val="es-ES_tradnl"/>
    </w:rPr>
  </w:style>
  <w:style w:type="paragraph" w:styleId="Textonotapie">
    <w:name w:val="footnote text"/>
    <w:basedOn w:val="Normal"/>
    <w:semiHidden/>
    <w:rPr>
      <w:rFonts w:ascii="Gill Sans MT" w:hAnsi="Gill Sans MT"/>
      <w:sz w:val="22"/>
      <w:szCs w:val="20"/>
      <w:lang w:val="es-ES_tradnl"/>
    </w:rPr>
  </w:style>
  <w:style w:type="character" w:styleId="Nmerodepgina">
    <w:name w:val="page number"/>
    <w:basedOn w:val="Fuentedeprrafopredeter"/>
    <w:semiHidden/>
  </w:style>
  <w:style w:type="paragraph" w:styleId="Textoindependiente">
    <w:name w:val="Body Text"/>
    <w:basedOn w:val="Normal"/>
    <w:semiHidden/>
    <w:pPr>
      <w:spacing w:line="180" w:lineRule="exact"/>
    </w:pPr>
    <w:rPr>
      <w:sz w:val="18"/>
    </w:rPr>
  </w:style>
  <w:style w:type="paragraph" w:styleId="Textoindependiente2">
    <w:name w:val="Body Text 2"/>
    <w:basedOn w:val="Normal"/>
    <w:semiHidden/>
    <w:pPr>
      <w:spacing w:line="180" w:lineRule="exact"/>
      <w:ind w:right="256"/>
    </w:pPr>
    <w:rPr>
      <w:sz w:val="14"/>
    </w:rPr>
  </w:style>
  <w:style w:type="paragraph" w:styleId="Textoindependiente3">
    <w:name w:val="Body Text 3"/>
    <w:basedOn w:val="Normal"/>
    <w:semiHidden/>
    <w:pPr>
      <w:spacing w:line="100" w:lineRule="atLeast"/>
    </w:pPr>
    <w:rPr>
      <w:sz w:val="14"/>
    </w:rPr>
  </w:style>
  <w:style w:type="paragraph" w:styleId="Sangradetextonormal">
    <w:name w:val="Body Text Indent"/>
    <w:basedOn w:val="Normal"/>
    <w:semiHidden/>
    <w:pPr>
      <w:spacing w:before="80"/>
      <w:ind w:left="720"/>
      <w:jc w:val="both"/>
    </w:pPr>
    <w:rPr>
      <w:bCs/>
    </w:rPr>
  </w:style>
  <w:style w:type="paragraph" w:styleId="Sangra2detindependiente">
    <w:name w:val="Body Text Indent 2"/>
    <w:basedOn w:val="Normal"/>
    <w:semiHidden/>
    <w:pPr>
      <w:spacing w:before="80"/>
      <w:ind w:left="720" w:hanging="1344"/>
      <w:jc w:val="both"/>
    </w:pPr>
    <w:rPr>
      <w:bCs/>
    </w:rPr>
  </w:style>
  <w:style w:type="paragraph" w:styleId="Textodebloque">
    <w:name w:val="Block Text"/>
    <w:basedOn w:val="Normal"/>
    <w:semiHidden/>
    <w:pPr>
      <w:spacing w:line="180" w:lineRule="exact"/>
      <w:ind w:left="6300" w:right="-81"/>
    </w:pPr>
    <w:rPr>
      <w:sz w:val="16"/>
    </w:rPr>
  </w:style>
  <w:style w:type="character" w:customStyle="1" w:styleId="PiedepginaCar">
    <w:name w:val="Pie de página Car"/>
    <w:link w:val="Piedepgina"/>
    <w:uiPriority w:val="99"/>
    <w:rsid w:val="00D92170"/>
    <w:rPr>
      <w:rFonts w:ascii="Gill Sans MT" w:hAnsi="Gill Sans MT" w:cs="Arial"/>
      <w:snapToGrid w:val="0"/>
      <w:color w:val="000000"/>
      <w:sz w:val="22"/>
      <w:lang w:val="es-ES_tradnl"/>
    </w:rPr>
  </w:style>
  <w:style w:type="paragraph" w:styleId="Textodeglobo">
    <w:name w:val="Balloon Text"/>
    <w:basedOn w:val="Normal"/>
    <w:link w:val="TextodegloboCar"/>
    <w:uiPriority w:val="99"/>
    <w:semiHidden/>
    <w:unhideWhenUsed/>
    <w:rsid w:val="00F723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367"/>
    <w:rPr>
      <w:rFonts w:ascii="Segoe UI" w:hAnsi="Segoe UI" w:cs="Segoe UI"/>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g2\Datos%20de%20programa\Microsoft\Plantillas\nota%20interi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nota interior</Template>
  <TotalTime>528</TotalTime>
  <Pages>4</Pages>
  <Words>1282</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S/REF</vt:lpstr>
    </vt:vector>
  </TitlesOfParts>
  <Company>MCYT</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S/REF</dc:title>
  <dc:subject/>
  <dc:creator>MLG2</dc:creator>
  <cp:keywords/>
  <dc:description/>
  <cp:lastModifiedBy>Francisca Arrebola Gómez</cp:lastModifiedBy>
  <cp:revision>9</cp:revision>
  <cp:lastPrinted>2018-12-14T09:35:00Z</cp:lastPrinted>
  <dcterms:created xsi:type="dcterms:W3CDTF">2018-10-17T12:41:00Z</dcterms:created>
  <dcterms:modified xsi:type="dcterms:W3CDTF">2018-12-14T11:05:00Z</dcterms:modified>
</cp:coreProperties>
</file>